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6F" w:rsidRPr="00CC21CA" w:rsidRDefault="00F8796F" w:rsidP="00F8796F">
      <w:pPr>
        <w:pStyle w:val="af"/>
        <w:jc w:val="right"/>
        <w:rPr>
          <w:rFonts w:ascii="Arial" w:hAnsi="Arial" w:cs="Arial"/>
          <w:b w:val="0"/>
          <w:sz w:val="12"/>
          <w:szCs w:val="12"/>
        </w:rPr>
      </w:pP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512"/>
      </w:tblGrid>
      <w:tr w:rsidR="00F8796F" w:rsidRPr="008472D7" w:rsidTr="00D6360C">
        <w:trPr>
          <w:cantSplit/>
          <w:trHeight w:val="405"/>
          <w:tblCellSpacing w:w="15" w:type="dxa"/>
        </w:trPr>
        <w:tc>
          <w:tcPr>
            <w:tcW w:w="9624" w:type="dxa"/>
            <w:gridSpan w:val="2"/>
            <w:shd w:val="clear" w:color="auto" w:fill="D9D9D9"/>
          </w:tcPr>
          <w:p w:rsidR="00F8796F" w:rsidRPr="008472D7" w:rsidRDefault="00F8796F" w:rsidP="008F06A1">
            <w:pPr>
              <w:pStyle w:val="2"/>
              <w:tabs>
                <w:tab w:val="clear" w:pos="576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caps/>
                <w:smallCaps w:val="0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aps/>
                <w:smallCaps w:val="0"/>
                <w:color w:val="auto"/>
                <w:sz w:val="24"/>
                <w:szCs w:val="24"/>
              </w:rPr>
              <w:t>Техническое задание</w:t>
            </w:r>
          </w:p>
        </w:tc>
      </w:tr>
      <w:tr w:rsidR="00F8796F" w:rsidRPr="008472D7" w:rsidTr="00D6360C">
        <w:trPr>
          <w:cantSplit/>
          <w:trHeight w:val="476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должности:</w:t>
            </w:r>
          </w:p>
        </w:tc>
        <w:tc>
          <w:tcPr>
            <w:tcW w:w="7467" w:type="dxa"/>
          </w:tcPr>
          <w:p w:rsidR="00F8796F" w:rsidRPr="008472D7" w:rsidRDefault="00DD40C6" w:rsidP="000963DF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</w:t>
            </w:r>
            <w:r w:rsidR="00F8796F" w:rsidRPr="008472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 w:rsidR="0087170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закупкам в рамках проекта </w:t>
            </w:r>
            <w:r w:rsidR="0087170C" w:rsidRPr="008472D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963DF" w:rsidRPr="000963DF">
              <w:rPr>
                <w:rFonts w:ascii="Times New Roman" w:hAnsi="Times New Roman"/>
                <w:color w:val="auto"/>
                <w:sz w:val="24"/>
                <w:szCs w:val="24"/>
              </w:rPr>
              <w:t>Устойчивое управление стойкими органическими загрязнителями и химическими веществами в Республике Беларусь, ГЭФ-6</w:t>
            </w:r>
            <w:r w:rsidR="0087170C" w:rsidRPr="008472D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6C5A91" w:rsidRPr="008472D7" w:rsidTr="00D6360C">
        <w:trPr>
          <w:cantSplit/>
          <w:trHeight w:val="130"/>
          <w:tblCellSpacing w:w="15" w:type="dxa"/>
        </w:trPr>
        <w:tc>
          <w:tcPr>
            <w:tcW w:w="2127" w:type="dxa"/>
          </w:tcPr>
          <w:p w:rsidR="006C5A91" w:rsidRPr="009041C5" w:rsidRDefault="006C5A91" w:rsidP="006C5A9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41C5">
              <w:rPr>
                <w:rFonts w:ascii="Times New Roman" w:hAnsi="Times New Roman"/>
                <w:color w:val="auto"/>
                <w:sz w:val="24"/>
                <w:szCs w:val="24"/>
              </w:rPr>
              <w:t>Тип занятости:</w:t>
            </w:r>
          </w:p>
        </w:tc>
        <w:tc>
          <w:tcPr>
            <w:tcW w:w="7467" w:type="dxa"/>
          </w:tcPr>
          <w:p w:rsidR="006C5A91" w:rsidRPr="009041C5" w:rsidRDefault="00B63852" w:rsidP="006C5A9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6C5A91" w:rsidRPr="009041C5">
              <w:rPr>
                <w:rFonts w:ascii="Times New Roman" w:hAnsi="Times New Roman"/>
                <w:color w:val="auto"/>
                <w:sz w:val="24"/>
                <w:szCs w:val="24"/>
              </w:rPr>
              <w:t>олный рабочий день</w:t>
            </w:r>
          </w:p>
        </w:tc>
      </w:tr>
      <w:tr w:rsidR="00F8796F" w:rsidRPr="008472D7" w:rsidTr="00D6360C">
        <w:trPr>
          <w:cantSplit/>
          <w:trHeight w:val="419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Проект:</w:t>
            </w:r>
          </w:p>
        </w:tc>
        <w:tc>
          <w:tcPr>
            <w:tcW w:w="7467" w:type="dxa"/>
          </w:tcPr>
          <w:p w:rsidR="00F8796F" w:rsidRPr="008472D7" w:rsidRDefault="00F8796F" w:rsidP="000963DF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Проект «</w:t>
            </w:r>
            <w:r w:rsidR="000963DF" w:rsidRPr="000963DF">
              <w:rPr>
                <w:rFonts w:ascii="Times New Roman" w:hAnsi="Times New Roman"/>
                <w:color w:val="auto"/>
                <w:sz w:val="24"/>
                <w:szCs w:val="24"/>
              </w:rPr>
              <w:t>Устойчивое управление стойкими органическими загрязнителями и химическими веществами в Республике Беларусь, ГЭФ-6</w:t>
            </w: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951DE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(далее – проект)</w:t>
            </w:r>
          </w:p>
        </w:tc>
      </w:tr>
      <w:tr w:rsidR="00F8796F" w:rsidRPr="008472D7" w:rsidTr="00D6360C">
        <w:trPr>
          <w:cantSplit/>
          <w:trHeight w:val="235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Продолжительность контракта:</w:t>
            </w:r>
          </w:p>
        </w:tc>
        <w:tc>
          <w:tcPr>
            <w:tcW w:w="7467" w:type="dxa"/>
          </w:tcPr>
          <w:p w:rsidR="00F8796F" w:rsidRDefault="00171CA0" w:rsidP="00E06D66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0</w:t>
            </w:r>
            <w:r w:rsidR="000963D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963DF">
              <w:rPr>
                <w:rFonts w:ascii="Times New Roman" w:hAnsi="Times New Roman"/>
                <w:color w:val="auto"/>
                <w:sz w:val="24"/>
                <w:szCs w:val="24"/>
              </w:rPr>
              <w:t>феврал</w:t>
            </w:r>
            <w:r w:rsidR="00A06784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3</w:t>
            </w:r>
            <w:r w:rsidR="000963D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963DF">
              <w:rPr>
                <w:rFonts w:ascii="Times New Roman" w:hAnsi="Times New Roman"/>
                <w:color w:val="auto"/>
                <w:sz w:val="24"/>
                <w:szCs w:val="24"/>
              </w:rPr>
              <w:t>дека</w:t>
            </w:r>
            <w:r w:rsidR="00E06D66">
              <w:rPr>
                <w:rFonts w:ascii="Times New Roman" w:hAnsi="Times New Roman"/>
                <w:color w:val="auto"/>
                <w:sz w:val="24"/>
                <w:szCs w:val="24"/>
              </w:rPr>
              <w:t>бря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 w:rsidR="00A06784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 </w:t>
            </w:r>
          </w:p>
          <w:p w:rsidR="006C5A91" w:rsidRPr="008472D7" w:rsidRDefault="006C5A91" w:rsidP="00E06D66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8796F" w:rsidRPr="008472D7" w:rsidTr="00D6360C">
        <w:trPr>
          <w:cantSplit/>
          <w:trHeight w:val="402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Маршрут командировок:</w:t>
            </w:r>
          </w:p>
        </w:tc>
        <w:tc>
          <w:tcPr>
            <w:tcW w:w="7467" w:type="dxa"/>
          </w:tcPr>
          <w:p w:rsidR="00F8796F" w:rsidRPr="008472D7" w:rsidRDefault="00F8796F" w:rsidP="000B316F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Командировки по согласованию с Руководителем проекта. Оплата командировок производится отдельно от вознаграждения за выполнение работ по данному контракту. </w:t>
            </w:r>
          </w:p>
        </w:tc>
      </w:tr>
      <w:tr w:rsidR="00F8796F" w:rsidRPr="008472D7" w:rsidTr="00D6360C">
        <w:trPr>
          <w:trHeight w:val="50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Условия оплаты:</w:t>
            </w:r>
          </w:p>
        </w:tc>
        <w:tc>
          <w:tcPr>
            <w:tcW w:w="7467" w:type="dxa"/>
          </w:tcPr>
          <w:p w:rsidR="00F8796F" w:rsidRPr="008472D7" w:rsidRDefault="006C5A91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Ежемесячная выплата вознаграждения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в соответствии с бюджетом проекта и утвержденным Рабочим планом проекта на 2020 год</w:t>
            </w:r>
            <w:r w:rsidRPr="008472D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F8796F" w:rsidRPr="008472D7" w:rsidTr="00D6360C">
        <w:trPr>
          <w:trHeight w:val="538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7467" w:type="dxa"/>
          </w:tcPr>
          <w:p w:rsidR="00F8796F" w:rsidRPr="008472D7" w:rsidRDefault="00F8796F" w:rsidP="00F8796F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Высшее образование </w:t>
            </w:r>
            <w:r w:rsidR="0087170C">
              <w:rPr>
                <w:rFonts w:ascii="Times New Roman" w:hAnsi="Times New Roman"/>
                <w:color w:val="auto"/>
                <w:sz w:val="24"/>
                <w:szCs w:val="24"/>
              </w:rPr>
              <w:t>в области экономики, финансов</w:t>
            </w:r>
            <w:r w:rsidR="0080767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06D66" w:rsidRPr="00E06D66" w:rsidRDefault="00F8796F" w:rsidP="00E06D66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Практический опыт не менее 3 лет в области </w:t>
            </w:r>
            <w:r w:rsidR="008076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закупок </w:t>
            </w:r>
            <w:r w:rsidR="00E06D66" w:rsidRPr="00316B01">
              <w:rPr>
                <w:rFonts w:ascii="Times New Roman" w:hAnsi="Times New Roman"/>
                <w:color w:val="auto"/>
                <w:sz w:val="24"/>
                <w:szCs w:val="24"/>
              </w:rPr>
              <w:t>в рамках международных проектов</w:t>
            </w:r>
            <w:r w:rsidR="00DD4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а также </w:t>
            </w:r>
            <w:proofErr w:type="spellStart"/>
            <w:r w:rsidR="00DD40C6">
              <w:rPr>
                <w:rFonts w:ascii="Times New Roman" w:hAnsi="Times New Roman"/>
                <w:color w:val="auto"/>
                <w:sz w:val="24"/>
                <w:szCs w:val="24"/>
              </w:rPr>
              <w:t>госзакупок</w:t>
            </w:r>
            <w:proofErr w:type="spellEnd"/>
            <w:r w:rsidR="00DD4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закупок за счет собственных средств</w:t>
            </w: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796F" w:rsidRDefault="0087170C" w:rsidP="00F8796F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Отличное знание законодательства </w:t>
            </w:r>
            <w:r w:rsidR="00DD40C6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еспублики Беларусь в области</w:t>
            </w:r>
            <w:r w:rsidR="00DD40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D40C6" w:rsidRPr="00DD40C6">
              <w:rPr>
                <w:rFonts w:ascii="Times New Roman" w:hAnsi="Times New Roman"/>
                <w:color w:val="auto"/>
                <w:sz w:val="24"/>
                <w:szCs w:val="24"/>
              </w:rPr>
              <w:t>закупок</w:t>
            </w:r>
            <w:r w:rsidR="00F8796F" w:rsidRPr="008472D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06D66" w:rsidRDefault="00E06D66" w:rsidP="00F8796F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Опыт закупок по процедурам ПРООН, Всемирного банка, Европейского Союза и(или) других международных организаций приветствуется.</w:t>
            </w:r>
          </w:p>
          <w:p w:rsidR="00F8796F" w:rsidRDefault="0087170C" w:rsidP="00F8796F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Дополнительное специализированное обучение в области закупок</w:t>
            </w:r>
            <w:r w:rsidR="008076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подтвержденное сертификатами приветствуется</w:t>
            </w:r>
            <w:r w:rsidR="00F8796F" w:rsidRPr="008472D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796F" w:rsidRPr="008472D7" w:rsidRDefault="00F8796F" w:rsidP="00F8796F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Знание английского языка (письменного и устного) является преимуществом.</w:t>
            </w:r>
          </w:p>
        </w:tc>
      </w:tr>
      <w:tr w:rsidR="00F8796F" w:rsidRPr="008472D7" w:rsidTr="00D6360C">
        <w:trPr>
          <w:cantSplit/>
          <w:trHeight w:val="926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7467" w:type="dxa"/>
          </w:tcPr>
          <w:p w:rsidR="00F8796F" w:rsidRPr="008472D7" w:rsidRDefault="00F8796F" w:rsidP="00F8796F">
            <w:pPr>
              <w:pStyle w:val="ae"/>
              <w:numPr>
                <w:ilvl w:val="0"/>
                <w:numId w:val="10"/>
              </w:numPr>
              <w:tabs>
                <w:tab w:val="clear" w:pos="1080"/>
                <w:tab w:val="left" w:pos="336"/>
              </w:tabs>
              <w:spacing w:before="0" w:beforeAutospacing="0" w:after="0" w:afterAutospacing="0"/>
              <w:ind w:left="340" w:hanging="18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отчета).</w:t>
            </w:r>
          </w:p>
        </w:tc>
      </w:tr>
      <w:tr w:rsidR="00F8796F" w:rsidRPr="008472D7" w:rsidTr="00D6360C">
        <w:trPr>
          <w:cantSplit/>
          <w:trHeight w:val="603"/>
          <w:tblCellSpacing w:w="15" w:type="dxa"/>
        </w:trPr>
        <w:tc>
          <w:tcPr>
            <w:tcW w:w="212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руководитель:</w:t>
            </w:r>
          </w:p>
        </w:tc>
        <w:tc>
          <w:tcPr>
            <w:tcW w:w="7467" w:type="dxa"/>
          </w:tcPr>
          <w:p w:rsidR="00F8796F" w:rsidRPr="008472D7" w:rsidRDefault="00F8796F" w:rsidP="008F06A1">
            <w:pPr>
              <w:pStyle w:val="ae"/>
              <w:spacing w:before="0" w:beforeAutospacing="0" w:after="0" w:afterAutospacing="0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2D7">
              <w:rPr>
                <w:rFonts w:ascii="Times New Roman" w:hAnsi="Times New Roman"/>
                <w:color w:val="auto"/>
                <w:sz w:val="24"/>
                <w:szCs w:val="24"/>
              </w:rPr>
              <w:t>На протяжении срока действия контракта эксперт работает под руководством Руководителя проекта и подотчетен ему.</w:t>
            </w:r>
          </w:p>
        </w:tc>
      </w:tr>
      <w:tr w:rsidR="00F8796F" w:rsidRPr="008472D7" w:rsidTr="00D6360C">
        <w:trPr>
          <w:trHeight w:val="329"/>
          <w:tblCellSpacing w:w="15" w:type="dxa"/>
        </w:trPr>
        <w:tc>
          <w:tcPr>
            <w:tcW w:w="9624" w:type="dxa"/>
            <w:gridSpan w:val="2"/>
          </w:tcPr>
          <w:p w:rsidR="00F8796F" w:rsidRPr="008472D7" w:rsidRDefault="00F8796F" w:rsidP="008F06A1">
            <w:pPr>
              <w:pStyle w:val="3"/>
              <w:keepNext w:val="0"/>
              <w:spacing w:before="0" w:after="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2D7">
              <w:rPr>
                <w:rFonts w:ascii="Times New Roman" w:hAnsi="Times New Roman"/>
                <w:sz w:val="24"/>
                <w:szCs w:val="24"/>
                <w:u w:val="single"/>
              </w:rPr>
              <w:t>Краткая информация о проекте в контексте данной работы:</w:t>
            </w:r>
          </w:p>
          <w:p w:rsidR="00316B01" w:rsidRPr="00316B01" w:rsidRDefault="00316B01" w:rsidP="00316B01">
            <w:pPr>
              <w:ind w:left="57" w:firstLine="652"/>
              <w:jc w:val="both"/>
            </w:pPr>
            <w:r w:rsidRPr="00316B01">
              <w:t xml:space="preserve">Республика Беларусь присоединилась к Стокгольмской конвенции о стойких органических загрязнителях в 2004 году. Накопленные на территории страны запасы стойких органических загрязнителей являются наследием СССР и включают непригодные пестициды и ПХБ-содержащее оборудование, загрязненный ПХБ грунт и небольшое количество жидкостей на основе ПХБ, а также СОЗ-содержащие пестициды, преимущественно ДДТ и ГХЦГ. В настоящее время в Беларуси насчитывается 88 складов непригодных пестицидов, принадлежащих сельхозпредприятиям, а также 5 подземных хранилищ, созданных в советский период. В Чечерском районе создан Комплекс по переработке и захоронению токсичных промышленных отходов Гомельской области. При проектировании и строительстве Комплекса учитывалась возможность создания на его территории мощностей по уничтожению СОЗ-содержащих отходов. ПХБ-содержащее оборудование находится в собственности около 700 организаций. Требования национального законодательства закрепляют за собственниками обязательства по </w:t>
            </w:r>
            <w:r w:rsidRPr="00316B01">
              <w:lastRenderedPageBreak/>
              <w:t>экологически безопасному хранению выбывшего оборудования и устанавливают запрет на любые коммерческие сделки с ПХБ-содержащим оборудованием.</w:t>
            </w:r>
          </w:p>
          <w:p w:rsidR="00F8796F" w:rsidRDefault="00316B01" w:rsidP="00316B01">
            <w:pPr>
              <w:ind w:left="57" w:firstLine="652"/>
              <w:jc w:val="both"/>
            </w:pPr>
            <w:r w:rsidRPr="00316B01">
              <w:t xml:space="preserve">Данный проект будет способствовать достижению целей </w:t>
            </w:r>
            <w:proofErr w:type="spellStart"/>
            <w:r w:rsidRPr="00316B01">
              <w:t>Страновой</w:t>
            </w:r>
            <w:proofErr w:type="spellEnd"/>
            <w:r w:rsidRPr="00316B01">
              <w:t xml:space="preserve"> программы ПРООН для Республики Беларусь на 2016–2020 гг. (Практический результат 3.1: Разработка решений на национальном и субнациональном уровнях по управлению природопользованием, </w:t>
            </w:r>
            <w:proofErr w:type="spellStart"/>
            <w:r w:rsidRPr="00316B01">
              <w:t>экосистемными</w:t>
            </w:r>
            <w:proofErr w:type="spellEnd"/>
            <w:r w:rsidRPr="00316B01">
              <w:t xml:space="preserve"> услугами и обращению с опасными химическими веществами и отходами на устойчивой основе) и Рамочной программы ООН по оказанию помощи в целях развития ЮНДАФ для Республики Беларусь на 2016–2020 гг. (Практический результат 3.1: До 2020 г. будет усовершенствована политика и эффективно реализованы меры  для повышения </w:t>
            </w:r>
            <w:proofErr w:type="spellStart"/>
            <w:r w:rsidRPr="00316B01">
              <w:t>энергоэффективности</w:t>
            </w:r>
            <w:proofErr w:type="spellEnd"/>
            <w:r w:rsidRPr="00316B01">
              <w:t xml:space="preserve"> производства возобновляемой энергии, защиты ландшафтного и биологического разнообразия и снижения антропогенной нагрузки на окружающую среду).</w:t>
            </w:r>
          </w:p>
          <w:p w:rsidR="00316B01" w:rsidRPr="008472D7" w:rsidRDefault="00316B01" w:rsidP="00316B01">
            <w:pPr>
              <w:ind w:left="57" w:firstLine="652"/>
              <w:jc w:val="both"/>
            </w:pPr>
          </w:p>
          <w:p w:rsidR="00F8796F" w:rsidRPr="008472D7" w:rsidRDefault="00F8796F" w:rsidP="008F06A1">
            <w:pPr>
              <w:pStyle w:val="3"/>
              <w:spacing w:before="0" w:after="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2D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проекта: </w:t>
            </w:r>
          </w:p>
          <w:p w:rsidR="00F8796F" w:rsidRPr="008472D7" w:rsidRDefault="00316B01" w:rsidP="00316B01">
            <w:pPr>
              <w:pStyle w:val="ae"/>
              <w:spacing w:before="0" w:beforeAutospacing="0" w:after="0" w:afterAutospacing="0"/>
              <w:ind w:left="89" w:firstLine="451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B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проекта заключается в обеспечении охраны здоровья населения и окружающей среды посредством ликвидации имеющихся запасов стойких органических загрязнителей (СОЗ) и развития потенциала в области устойчивого управления СОЗ в рамках механизма экологически безопасного регулирования химических веществ в Республике Беларусь. Данная цель будет достигнута посредством реализации мероприятий по трем компонентам: i) Устойчивое управление ПХБ; </w:t>
            </w:r>
            <w:proofErr w:type="spellStart"/>
            <w:r w:rsidRPr="00316B01">
              <w:rPr>
                <w:rFonts w:ascii="Times New Roman" w:hAnsi="Times New Roman"/>
                <w:color w:val="auto"/>
                <w:sz w:val="24"/>
                <w:szCs w:val="24"/>
              </w:rPr>
              <w:t>ii</w:t>
            </w:r>
            <w:proofErr w:type="spellEnd"/>
            <w:r w:rsidRPr="00316B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Ликвидация запасов непригодных пестицидов; </w:t>
            </w:r>
            <w:proofErr w:type="spellStart"/>
            <w:r w:rsidRPr="00316B01">
              <w:rPr>
                <w:rFonts w:ascii="Times New Roman" w:hAnsi="Times New Roman"/>
                <w:color w:val="auto"/>
                <w:sz w:val="24"/>
                <w:szCs w:val="24"/>
              </w:rPr>
              <w:t>iii</w:t>
            </w:r>
            <w:proofErr w:type="spellEnd"/>
            <w:r w:rsidRPr="00316B01">
              <w:rPr>
                <w:rFonts w:ascii="Times New Roman" w:hAnsi="Times New Roman"/>
                <w:color w:val="auto"/>
                <w:sz w:val="24"/>
                <w:szCs w:val="24"/>
              </w:rPr>
              <w:t>) Укрепление и планирование потенциала для устойчивого управления химическими веществами. Проект будет осуществляться в течение 4 лет и будет включать мероприятия по экологически безопасной ликвидации существующих запасов ПХБ-содержащего оборудования (оценочно 1100 тонн), поэтапной экологически безопасной ликвидации ПХБ-содержащего оборудования, выводимого из эксплуатации в период реализации проекта в соответствии с национальным планом действий по выводу из эксплуатации ПХБ-содержащего оборудования (оценочно 1270 тонн), переупаковке, вывозу и экологически безопасному уничтожению 1900 тонн непригодных пестицидов, находящихся на 88  складах сельскохозяйственных организаций в различных районах страны. Проект также предусматривает оказание поддержки и укрепление потенциала по различным аспектам инфраструктуры управления СОЗ и опасными отходами, мониторингу окружающей среды, устойчивого обращения с химическими веществами, интеграции гендерных вопросов, актуализации Национального плана выполнения обязательств (НПВ), принятых Республикой Беларусь по реализации положений по Стокгольмской конвенции о стойких органических загрязнителях, повышению уровня осведомленности и участию общественности в тематической области.</w:t>
            </w:r>
          </w:p>
          <w:p w:rsidR="00F8796F" w:rsidRPr="008472D7" w:rsidRDefault="00F8796F" w:rsidP="008F06A1">
            <w:pPr>
              <w:pStyle w:val="3"/>
              <w:spacing w:before="0" w:after="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2D7">
              <w:rPr>
                <w:rFonts w:ascii="Times New Roman" w:hAnsi="Times New Roman"/>
                <w:sz w:val="24"/>
                <w:szCs w:val="24"/>
                <w:u w:val="single"/>
              </w:rPr>
              <w:t>Цели найма специалиста:</w:t>
            </w:r>
          </w:p>
          <w:p w:rsidR="00951DE9" w:rsidRDefault="00F8796F" w:rsidP="008F06A1">
            <w:pPr>
              <w:ind w:left="57" w:firstLine="652"/>
              <w:jc w:val="both"/>
            </w:pPr>
            <w:r w:rsidRPr="008472D7">
              <w:t>Обеспечить</w:t>
            </w:r>
            <w:r w:rsidR="00951DE9">
              <w:t xml:space="preserve"> подготовку конкурсных документов, регистрацию конвертов с конкурсными предложениями, участие в заседаниях комиссий, оказание содействия членам комиссий в проверке конкурсных предложений в части </w:t>
            </w:r>
            <w:r w:rsidR="00951DE9" w:rsidRPr="00B15F37">
              <w:rPr>
                <w:spacing w:val="-4"/>
              </w:rPr>
              <w:t>правильности и полноты оформления, наличия в предложениях всех документов, требуемых конкурсной документацией</w:t>
            </w:r>
            <w:r w:rsidR="00B15F37" w:rsidRPr="00B15F37">
              <w:rPr>
                <w:spacing w:val="-4"/>
              </w:rPr>
              <w:t>, достоверности представленных документов, соответстви</w:t>
            </w:r>
            <w:r w:rsidR="00B15F37">
              <w:rPr>
                <w:spacing w:val="-4"/>
              </w:rPr>
              <w:t>я</w:t>
            </w:r>
            <w:r w:rsidR="00B15F37" w:rsidRPr="00B15F37">
              <w:rPr>
                <w:spacing w:val="-4"/>
              </w:rPr>
              <w:t xml:space="preserve"> предложени</w:t>
            </w:r>
            <w:r w:rsidR="00B15F37">
              <w:rPr>
                <w:spacing w:val="-4"/>
              </w:rPr>
              <w:t>й</w:t>
            </w:r>
            <w:r w:rsidR="00B15F37" w:rsidRPr="00B15F37">
              <w:rPr>
                <w:spacing w:val="-4"/>
              </w:rPr>
              <w:t xml:space="preserve"> требованиям и условиям, указанным в конкурсной документации и техническом задании.</w:t>
            </w:r>
          </w:p>
          <w:p w:rsidR="00951DE9" w:rsidRDefault="00951DE9" w:rsidP="008F06A1">
            <w:pPr>
              <w:ind w:left="57" w:firstLine="652"/>
              <w:jc w:val="both"/>
            </w:pPr>
          </w:p>
          <w:p w:rsidR="00F8796F" w:rsidRPr="008472D7" w:rsidRDefault="00F8796F" w:rsidP="008F06A1">
            <w:pPr>
              <w:pStyle w:val="3"/>
              <w:spacing w:before="0" w:after="0"/>
              <w:ind w:left="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2D7">
              <w:rPr>
                <w:rFonts w:ascii="Times New Roman" w:hAnsi="Times New Roman"/>
                <w:sz w:val="24"/>
                <w:szCs w:val="24"/>
                <w:u w:val="single"/>
              </w:rPr>
              <w:t>Ответственность и основные функциональные обязанности:</w:t>
            </w:r>
          </w:p>
          <w:p w:rsidR="00F8796F" w:rsidRPr="008472D7" w:rsidRDefault="00DD40C6" w:rsidP="008F06A1">
            <w:pPr>
              <w:ind w:left="57" w:firstLine="250"/>
              <w:jc w:val="both"/>
              <w:rPr>
                <w:b/>
              </w:rPr>
            </w:pPr>
            <w:r>
              <w:rPr>
                <w:b/>
              </w:rPr>
              <w:t>Специалист</w:t>
            </w:r>
            <w:r w:rsidR="00F8796F" w:rsidRPr="008472D7">
              <w:rPr>
                <w:b/>
              </w:rPr>
              <w:t xml:space="preserve"> ответственен за:</w:t>
            </w:r>
          </w:p>
          <w:p w:rsidR="00B15F37" w:rsidRDefault="00F8796F" w:rsidP="00F8796F">
            <w:pPr>
              <w:numPr>
                <w:ilvl w:val="0"/>
                <w:numId w:val="11"/>
              </w:numPr>
              <w:ind w:left="57" w:firstLine="249"/>
              <w:jc w:val="both"/>
            </w:pPr>
            <w:r w:rsidRPr="008472D7">
              <w:t>Качество, полноту и достоверность результатов</w:t>
            </w:r>
            <w:r w:rsidR="00B15F37">
              <w:t xml:space="preserve"> при проведении закупок;</w:t>
            </w:r>
          </w:p>
          <w:p w:rsidR="00F8796F" w:rsidRPr="008472D7" w:rsidRDefault="00B15F37" w:rsidP="00F8796F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 xml:space="preserve">Подготовку </w:t>
            </w:r>
            <w:r w:rsidR="00F8796F" w:rsidRPr="008472D7">
              <w:t xml:space="preserve">соответствующих </w:t>
            </w:r>
            <w:r>
              <w:t xml:space="preserve">протоколов, </w:t>
            </w:r>
            <w:r w:rsidR="00F8796F" w:rsidRPr="008472D7">
              <w:t xml:space="preserve">отчетных материалов по выполнению порученных ему/ей </w:t>
            </w:r>
            <w:r>
              <w:t>закупок в рамках</w:t>
            </w:r>
            <w:r w:rsidR="00F8796F" w:rsidRPr="008472D7">
              <w:t xml:space="preserve"> мероприятий проекта.</w:t>
            </w:r>
          </w:p>
          <w:p w:rsidR="00F8796F" w:rsidRDefault="00F8796F" w:rsidP="00F8796F">
            <w:pPr>
              <w:numPr>
                <w:ilvl w:val="0"/>
                <w:numId w:val="11"/>
              </w:numPr>
              <w:ind w:left="57" w:firstLine="249"/>
              <w:jc w:val="both"/>
            </w:pPr>
            <w:r w:rsidRPr="008472D7">
              <w:rPr>
                <w:lang w:val="be-BY"/>
              </w:rPr>
              <w:t>Высокий профессиональный уровень</w:t>
            </w:r>
            <w:r w:rsidRPr="008472D7">
              <w:t xml:space="preserve"> экспертной поддержки, оказываемой им/ею группе управления проектом, Минприроды и другим заинтересованным по </w:t>
            </w:r>
            <w:r w:rsidR="00B15F37">
              <w:t xml:space="preserve">вопросам </w:t>
            </w:r>
            <w:r w:rsidR="00B15F37">
              <w:lastRenderedPageBreak/>
              <w:t>закупок</w:t>
            </w:r>
            <w:r w:rsidRPr="008472D7">
              <w:t>.</w:t>
            </w:r>
          </w:p>
          <w:p w:rsidR="00F8796F" w:rsidRPr="008472D7" w:rsidRDefault="00F8796F" w:rsidP="00CA6ABE">
            <w:pPr>
              <w:ind w:left="306"/>
              <w:jc w:val="both"/>
            </w:pPr>
          </w:p>
          <w:p w:rsidR="00F8796F" w:rsidRPr="008472D7" w:rsidRDefault="00DD40C6" w:rsidP="008F06A1">
            <w:pPr>
              <w:ind w:left="57" w:firstLine="250"/>
              <w:jc w:val="both"/>
              <w:rPr>
                <w:b/>
              </w:rPr>
            </w:pPr>
            <w:r>
              <w:rPr>
                <w:b/>
              </w:rPr>
              <w:t>Специалист</w:t>
            </w:r>
            <w:r w:rsidR="00F8796F" w:rsidRPr="008472D7">
              <w:rPr>
                <w:b/>
              </w:rPr>
              <w:t xml:space="preserve"> должен выполнять следующие функции:</w:t>
            </w:r>
          </w:p>
          <w:p w:rsidR="00DE0C0B" w:rsidRDefault="00DE0C0B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Разрабатывать конкурсные документы в соответствии с проводимой процедурой закупки</w:t>
            </w:r>
            <w:r w:rsidR="00C81F2E">
              <w:t>.</w:t>
            </w:r>
          </w:p>
          <w:p w:rsidR="00DE0C0B" w:rsidRDefault="00DE0C0B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Вносить предложения по формированию квалификационн</w:t>
            </w:r>
            <w:r w:rsidR="00EE494B">
              <w:t>ы</w:t>
            </w:r>
            <w:r>
              <w:t xml:space="preserve">х требований к участникам </w:t>
            </w:r>
            <w:r w:rsidR="00EE494B">
              <w:t>закупки</w:t>
            </w:r>
            <w:r w:rsidR="00C81F2E">
              <w:t>.</w:t>
            </w:r>
          </w:p>
          <w:p w:rsidR="00DE0C0B" w:rsidRDefault="00DE0C0B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Проводить маркетинговые исследования по предмет</w:t>
            </w:r>
            <w:r w:rsidR="00C81F2E">
              <w:t>у</w:t>
            </w:r>
            <w:r>
              <w:t xml:space="preserve"> закупки (при необходимости)</w:t>
            </w:r>
            <w:r w:rsidR="00C81F2E">
              <w:t>.</w:t>
            </w:r>
          </w:p>
          <w:p w:rsidR="00726C8A" w:rsidRDefault="00DE0C0B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 xml:space="preserve">Размещать на сайте </w:t>
            </w:r>
            <w:proofErr w:type="spellStart"/>
            <w:r>
              <w:rPr>
                <w:lang w:val="en-US"/>
              </w:rPr>
              <w:t>icetrade</w:t>
            </w:r>
            <w:proofErr w:type="spellEnd"/>
            <w:r w:rsidRPr="00951DE9">
              <w:t>.</w:t>
            </w:r>
            <w:r>
              <w:rPr>
                <w:lang w:val="en-US"/>
              </w:rPr>
              <w:t>by</w:t>
            </w:r>
            <w:r>
              <w:t xml:space="preserve"> конкурсные документы, протоколы заседаний комиссий</w:t>
            </w:r>
            <w:r w:rsidR="00726C8A" w:rsidRPr="008472D7">
              <w:t>.</w:t>
            </w:r>
          </w:p>
          <w:p w:rsidR="00DE0C0B" w:rsidRDefault="00DE0C0B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Контролировать срок</w:t>
            </w:r>
            <w:r w:rsidR="00BB6EFC">
              <w:t>и</w:t>
            </w:r>
            <w:r>
              <w:t xml:space="preserve"> осуществления закупок</w:t>
            </w:r>
            <w:r w:rsidR="00BB6EFC">
              <w:t>, выполнения соответствующих процедур</w:t>
            </w:r>
            <w:r w:rsidR="00C81F2E">
              <w:t>.</w:t>
            </w:r>
          </w:p>
          <w:p w:rsidR="00EE494B" w:rsidRDefault="00EE494B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Принимать участие в заседаниях комиссий по вопросам закупок</w:t>
            </w:r>
            <w:r w:rsidR="00C81F2E">
              <w:t>.</w:t>
            </w:r>
          </w:p>
          <w:p w:rsidR="00822B2E" w:rsidRDefault="00C81F2E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Оказывать содействие членам комиссий в проверке конкурсных предложений в части</w:t>
            </w:r>
            <w:r w:rsidR="00822B2E">
              <w:t>:</w:t>
            </w:r>
          </w:p>
          <w:p w:rsidR="00822B2E" w:rsidRDefault="00C81F2E" w:rsidP="00822B2E">
            <w:pPr>
              <w:ind w:left="798"/>
              <w:jc w:val="both"/>
              <w:rPr>
                <w:spacing w:val="-4"/>
              </w:rPr>
            </w:pPr>
            <w:r w:rsidRPr="00B15F37">
              <w:rPr>
                <w:spacing w:val="-4"/>
              </w:rPr>
              <w:t>правильности и полноты оформления</w:t>
            </w:r>
            <w:r w:rsidR="00822B2E">
              <w:rPr>
                <w:spacing w:val="-4"/>
              </w:rPr>
              <w:t>;</w:t>
            </w:r>
          </w:p>
          <w:p w:rsidR="00822B2E" w:rsidRDefault="00C81F2E" w:rsidP="00822B2E">
            <w:pPr>
              <w:ind w:left="798"/>
              <w:jc w:val="both"/>
              <w:rPr>
                <w:spacing w:val="-4"/>
              </w:rPr>
            </w:pPr>
            <w:r w:rsidRPr="00B15F37">
              <w:rPr>
                <w:spacing w:val="-4"/>
              </w:rPr>
              <w:t>наличия в предложениях всех документов, требуемых конкурсной документацией</w:t>
            </w:r>
            <w:r w:rsidR="00822B2E">
              <w:rPr>
                <w:spacing w:val="-4"/>
              </w:rPr>
              <w:t>;</w:t>
            </w:r>
          </w:p>
          <w:p w:rsidR="00822B2E" w:rsidRPr="00822B2E" w:rsidRDefault="00C81F2E" w:rsidP="00822B2E">
            <w:pPr>
              <w:ind w:left="798"/>
              <w:jc w:val="both"/>
              <w:rPr>
                <w:spacing w:val="-4"/>
              </w:rPr>
            </w:pPr>
            <w:r w:rsidRPr="00B15F37">
              <w:rPr>
                <w:spacing w:val="-4"/>
              </w:rPr>
              <w:t>достоверности представленных документов</w:t>
            </w:r>
            <w:r w:rsidR="00822B2E">
              <w:rPr>
                <w:spacing w:val="-4"/>
              </w:rPr>
              <w:t xml:space="preserve"> </w:t>
            </w:r>
            <w:r w:rsidR="00822B2E" w:rsidRPr="00822B2E">
              <w:rPr>
                <w:spacing w:val="-4"/>
              </w:rPr>
              <w:t>(наличие подписей всех уполномоченных должностных лиц);</w:t>
            </w:r>
          </w:p>
          <w:p w:rsidR="00DE0C0B" w:rsidRPr="00C81F2E" w:rsidRDefault="00C81F2E" w:rsidP="00822B2E">
            <w:pPr>
              <w:ind w:left="798"/>
              <w:jc w:val="both"/>
            </w:pPr>
            <w:r w:rsidRPr="00B15F37">
              <w:rPr>
                <w:spacing w:val="-4"/>
              </w:rPr>
              <w:t>соответстви</w:t>
            </w:r>
            <w:r>
              <w:rPr>
                <w:spacing w:val="-4"/>
              </w:rPr>
              <w:t>я</w:t>
            </w:r>
            <w:r w:rsidRPr="00B15F37">
              <w:rPr>
                <w:spacing w:val="-4"/>
              </w:rPr>
              <w:t xml:space="preserve"> предложени</w:t>
            </w:r>
            <w:r>
              <w:rPr>
                <w:spacing w:val="-4"/>
              </w:rPr>
              <w:t>й</w:t>
            </w:r>
            <w:r w:rsidRPr="00B15F37">
              <w:rPr>
                <w:spacing w:val="-4"/>
              </w:rPr>
              <w:t xml:space="preserve"> требованиям и условиям, указанным в конкурсной документации и техническом задании</w:t>
            </w:r>
            <w:r>
              <w:rPr>
                <w:spacing w:val="-4"/>
              </w:rPr>
              <w:t>.</w:t>
            </w:r>
          </w:p>
          <w:p w:rsidR="00C81F2E" w:rsidRPr="00822B2E" w:rsidRDefault="00C81F2E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rPr>
                <w:spacing w:val="-4"/>
              </w:rPr>
              <w:t>Готовить проекты протоколов заседаний комиссий</w:t>
            </w:r>
            <w:r w:rsidR="00332A2C">
              <w:rPr>
                <w:spacing w:val="-4"/>
              </w:rPr>
              <w:t>, соответствующие приложения к протоколам с оценочными отчетами.</w:t>
            </w:r>
          </w:p>
          <w:p w:rsidR="00822B2E" w:rsidRPr="00822B2E" w:rsidRDefault="00822B2E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rPr>
                <w:spacing w:val="-4"/>
              </w:rPr>
              <w:t>Готовить проекты дополнительных запросов участникам конкурса.</w:t>
            </w:r>
          </w:p>
          <w:p w:rsidR="00C81F2E" w:rsidRDefault="00C81F2E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Информировать в установленном порядке участников конкурса.</w:t>
            </w:r>
          </w:p>
          <w:p w:rsidR="00AE3B36" w:rsidRDefault="00AE3B36" w:rsidP="00726C8A">
            <w:pPr>
              <w:numPr>
                <w:ilvl w:val="0"/>
                <w:numId w:val="11"/>
              </w:numPr>
              <w:ind w:left="57" w:firstLine="249"/>
              <w:jc w:val="both"/>
            </w:pPr>
            <w:r>
              <w:t>Вносить предложения по совершенствованию процедур закупок.</w:t>
            </w:r>
          </w:p>
          <w:p w:rsidR="00F8796F" w:rsidRDefault="00F8796F" w:rsidP="00F8796F">
            <w:pPr>
              <w:numPr>
                <w:ilvl w:val="0"/>
                <w:numId w:val="11"/>
              </w:numPr>
              <w:ind w:left="57" w:firstLine="249"/>
              <w:jc w:val="both"/>
            </w:pPr>
            <w:r w:rsidRPr="008472D7">
              <w:t xml:space="preserve">Осуществлять иную деятельность в рамках своей компетенции в соответствии с поручениями </w:t>
            </w:r>
            <w:r w:rsidR="00106126" w:rsidRPr="008472D7">
              <w:t>руководителя</w:t>
            </w:r>
            <w:r w:rsidRPr="008472D7">
              <w:t xml:space="preserve"> проекта и </w:t>
            </w:r>
            <w:r w:rsidR="005079A6">
              <w:t>Минприроды</w:t>
            </w:r>
            <w:r w:rsidRPr="008472D7">
              <w:t xml:space="preserve">. </w:t>
            </w:r>
          </w:p>
          <w:p w:rsidR="00106126" w:rsidRDefault="00106126" w:rsidP="00106126">
            <w:pPr>
              <w:ind w:left="306"/>
              <w:jc w:val="both"/>
            </w:pPr>
          </w:p>
          <w:p w:rsidR="00F8796F" w:rsidRPr="00917968" w:rsidRDefault="00F8796F" w:rsidP="008F06A1">
            <w:pPr>
              <w:jc w:val="both"/>
              <w:rPr>
                <w:b/>
              </w:rPr>
            </w:pPr>
            <w:r w:rsidRPr="00917968">
              <w:rPr>
                <w:b/>
              </w:rPr>
              <w:t>Отчетность</w:t>
            </w:r>
          </w:p>
          <w:p w:rsidR="00F8796F" w:rsidRDefault="00F8796F" w:rsidP="008F06A1">
            <w:pPr>
              <w:jc w:val="both"/>
            </w:pPr>
          </w:p>
          <w:p w:rsidR="00317A2A" w:rsidRPr="008472D7" w:rsidRDefault="00DD40C6" w:rsidP="002E310F">
            <w:pPr>
              <w:ind w:firstLine="709"/>
              <w:jc w:val="both"/>
            </w:pPr>
            <w:r>
              <w:t>Специалист по закупкам</w:t>
            </w:r>
            <w:r w:rsidR="00F8796F" w:rsidRPr="00606FA2">
              <w:t xml:space="preserve"> готовит ежемесячные отчеты о проде</w:t>
            </w:r>
            <w:r w:rsidR="002E310F">
              <w:t>ла</w:t>
            </w:r>
            <w:r w:rsidR="00F8796F" w:rsidRPr="00606FA2">
              <w:t>нной работе в срок до 2 числа последующего месяца.</w:t>
            </w:r>
          </w:p>
        </w:tc>
      </w:tr>
    </w:tbl>
    <w:p w:rsidR="00A228AC" w:rsidRDefault="00A228AC" w:rsidP="00CA6A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310F" w:rsidRDefault="002E310F" w:rsidP="002E310F"/>
    <w:p w:rsidR="004437C6" w:rsidRPr="0000083F" w:rsidRDefault="004437C6" w:rsidP="004437C6">
      <w:pPr>
        <w:autoSpaceDE w:val="0"/>
        <w:autoSpaceDN w:val="0"/>
        <w:adjustRightInd w:val="0"/>
        <w:jc w:val="both"/>
      </w:pPr>
      <w:r>
        <w:t xml:space="preserve">Заинтересованным кандидатам резюме высылать по электронной почте: </w:t>
      </w:r>
    </w:p>
    <w:p w:rsidR="004437C6" w:rsidRPr="0000083F" w:rsidRDefault="004437C6" w:rsidP="004437C6">
      <w:pPr>
        <w:autoSpaceDE w:val="0"/>
        <w:autoSpaceDN w:val="0"/>
        <w:adjustRightInd w:val="0"/>
        <w:jc w:val="both"/>
      </w:pPr>
      <w:hyperlink r:id="rId9" w:history="1">
        <w:r w:rsidRPr="00F62DEC">
          <w:rPr>
            <w:rStyle w:val="af1"/>
          </w:rPr>
          <w:t>POPs_GEF-6@mail.ru</w:t>
        </w:r>
      </w:hyperlink>
      <w:r w:rsidRPr="0000083F">
        <w:t xml:space="preserve"> </w:t>
      </w:r>
    </w:p>
    <w:p w:rsidR="004437C6" w:rsidRDefault="004437C6" w:rsidP="004437C6">
      <w:pPr>
        <w:autoSpaceDE w:val="0"/>
        <w:autoSpaceDN w:val="0"/>
        <w:adjustRightInd w:val="0"/>
        <w:jc w:val="both"/>
      </w:pPr>
      <w:r>
        <w:t>или по факсу: (017) 306 53 67 с пометкой «</w:t>
      </w:r>
      <w:r w:rsidRPr="006C632B">
        <w:t>Устойчивое управление стойкими органическими загрязнителями и химическими веществами в Республике Беларусь, ГЭФ-6</w:t>
      </w:r>
      <w:r>
        <w:t>» до 2</w:t>
      </w:r>
      <w:r w:rsidRPr="006C632B">
        <w:t>7</w:t>
      </w:r>
      <w:r>
        <w:t>.</w:t>
      </w:r>
      <w:r w:rsidRPr="006C632B">
        <w:t>01</w:t>
      </w:r>
      <w:r>
        <w:t>.20</w:t>
      </w:r>
      <w:r w:rsidRPr="0000083F">
        <w:t>20</w:t>
      </w:r>
      <w:r>
        <w:t xml:space="preserve"> г., </w:t>
      </w:r>
      <w:r w:rsidRPr="0000083F">
        <w:t>16</w:t>
      </w:r>
      <w:r>
        <w:t xml:space="preserve">:00. </w:t>
      </w:r>
    </w:p>
    <w:p w:rsidR="004437C6" w:rsidRDefault="004437C6" w:rsidP="004437C6">
      <w:pPr>
        <w:autoSpaceDE w:val="0"/>
        <w:autoSpaceDN w:val="0"/>
        <w:adjustRightInd w:val="0"/>
        <w:jc w:val="both"/>
      </w:pPr>
      <w:r>
        <w:t xml:space="preserve">Дополнительную информацию о проекте можно получить </w:t>
      </w:r>
      <w:proofErr w:type="gramStart"/>
      <w:r>
        <w:t>по</w:t>
      </w:r>
      <w:proofErr w:type="gramEnd"/>
      <w:r>
        <w:t xml:space="preserve"> </w:t>
      </w:r>
    </w:p>
    <w:p w:rsidR="004437C6" w:rsidRPr="006C632B" w:rsidRDefault="004437C6" w:rsidP="004437C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t>тел.</w:t>
      </w:r>
      <w:r>
        <w:rPr>
          <w:lang w:val="en-US"/>
        </w:rPr>
        <w:t>8</w:t>
      </w:r>
      <w:r>
        <w:t xml:space="preserve"> (0</w:t>
      </w:r>
      <w:r>
        <w:rPr>
          <w:lang w:val="en-US"/>
        </w:rPr>
        <w:t>25</w:t>
      </w:r>
      <w:r>
        <w:t>)</w:t>
      </w:r>
      <w:r>
        <w:rPr>
          <w:lang w:val="en-US"/>
        </w:rPr>
        <w:t xml:space="preserve"> 956 90 39</w:t>
      </w:r>
    </w:p>
    <w:p w:rsidR="002E310F" w:rsidRPr="006C632B" w:rsidRDefault="002E310F" w:rsidP="004437C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bookmarkStart w:id="0" w:name="_GoBack"/>
      <w:bookmarkEnd w:id="0"/>
    </w:p>
    <w:sectPr w:rsidR="002E310F" w:rsidRPr="006C632B" w:rsidSect="00CA6ABE">
      <w:footerReference w:type="even" r:id="rId10"/>
      <w:footerReference w:type="default" r:id="rId11"/>
      <w:pgSz w:w="11907" w:h="16840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3C" w:rsidRDefault="000F3D3C">
      <w:r>
        <w:separator/>
      </w:r>
    </w:p>
  </w:endnote>
  <w:endnote w:type="continuationSeparator" w:id="0">
    <w:p w:rsidR="000F3D3C" w:rsidRDefault="000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6E" w:rsidRDefault="00FE6DA5" w:rsidP="002E29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9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96E" w:rsidRDefault="002E296E" w:rsidP="002E29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6E" w:rsidRDefault="00FE6DA5" w:rsidP="002E29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9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7C6">
      <w:rPr>
        <w:rStyle w:val="a5"/>
        <w:noProof/>
      </w:rPr>
      <w:t>3</w:t>
    </w:r>
    <w:r>
      <w:rPr>
        <w:rStyle w:val="a5"/>
      </w:rPr>
      <w:fldChar w:fldCharType="end"/>
    </w:r>
  </w:p>
  <w:p w:rsidR="002E296E" w:rsidRDefault="002E296E" w:rsidP="002E29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3C" w:rsidRDefault="000F3D3C">
      <w:r>
        <w:separator/>
      </w:r>
    </w:p>
  </w:footnote>
  <w:footnote w:type="continuationSeparator" w:id="0">
    <w:p w:rsidR="000F3D3C" w:rsidRDefault="000F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0D8"/>
    <w:multiLevelType w:val="multilevel"/>
    <w:tmpl w:val="BDA6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A2A67A9"/>
    <w:multiLevelType w:val="hybridMultilevel"/>
    <w:tmpl w:val="F3500092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565BA"/>
    <w:multiLevelType w:val="hybridMultilevel"/>
    <w:tmpl w:val="D514DC72"/>
    <w:lvl w:ilvl="0" w:tplc="7ED8A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A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A3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09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E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6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E1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8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744209"/>
    <w:multiLevelType w:val="hybridMultilevel"/>
    <w:tmpl w:val="2452C0CE"/>
    <w:lvl w:ilvl="0" w:tplc="6810AF8C">
      <w:numFmt w:val="bullet"/>
      <w:lvlText w:val="−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>
    <w:nsid w:val="33F3303A"/>
    <w:multiLevelType w:val="hybridMultilevel"/>
    <w:tmpl w:val="C18A8308"/>
    <w:lvl w:ilvl="0" w:tplc="E200BDB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6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93006C"/>
    <w:multiLevelType w:val="multilevel"/>
    <w:tmpl w:val="C5889A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2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cs="Times New Roman" w:hint="default"/>
      </w:rPr>
    </w:lvl>
  </w:abstractNum>
  <w:abstractNum w:abstractNumId="8">
    <w:nsid w:val="679F1AFD"/>
    <w:multiLevelType w:val="hybridMultilevel"/>
    <w:tmpl w:val="2AEADB5C"/>
    <w:lvl w:ilvl="0" w:tplc="334E9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03A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7A0B5682"/>
    <w:multiLevelType w:val="hybridMultilevel"/>
    <w:tmpl w:val="245EAE0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ACF2DF9"/>
    <w:multiLevelType w:val="hybridMultilevel"/>
    <w:tmpl w:val="D696B446"/>
    <w:lvl w:ilvl="0" w:tplc="81F89DDE">
      <w:numFmt w:val="bullet"/>
      <w:lvlText w:val="-"/>
      <w:lvlJc w:val="left"/>
      <w:pPr>
        <w:ind w:left="1215" w:hanging="360"/>
      </w:pPr>
      <w:rPr>
        <w:rFonts w:ascii="Courier New" w:eastAsia="Times New Roman" w:hAnsi="Courier New" w:cs="Courier New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2B"/>
    <w:rsid w:val="00011635"/>
    <w:rsid w:val="0002110B"/>
    <w:rsid w:val="00026B68"/>
    <w:rsid w:val="00040161"/>
    <w:rsid w:val="000459BF"/>
    <w:rsid w:val="000463D7"/>
    <w:rsid w:val="00047BF7"/>
    <w:rsid w:val="00050131"/>
    <w:rsid w:val="00050EFF"/>
    <w:rsid w:val="000543B0"/>
    <w:rsid w:val="000552E3"/>
    <w:rsid w:val="000571A7"/>
    <w:rsid w:val="000620DB"/>
    <w:rsid w:val="000641DC"/>
    <w:rsid w:val="00067A46"/>
    <w:rsid w:val="00072639"/>
    <w:rsid w:val="00072775"/>
    <w:rsid w:val="00072E29"/>
    <w:rsid w:val="00076286"/>
    <w:rsid w:val="00082B4B"/>
    <w:rsid w:val="0008750C"/>
    <w:rsid w:val="000963DF"/>
    <w:rsid w:val="00097833"/>
    <w:rsid w:val="000A05B2"/>
    <w:rsid w:val="000A0DA5"/>
    <w:rsid w:val="000B0918"/>
    <w:rsid w:val="000B316F"/>
    <w:rsid w:val="000B6491"/>
    <w:rsid w:val="000B6F5F"/>
    <w:rsid w:val="000C443E"/>
    <w:rsid w:val="000C5B24"/>
    <w:rsid w:val="000D4C04"/>
    <w:rsid w:val="000D72E1"/>
    <w:rsid w:val="000E0D11"/>
    <w:rsid w:val="000F130F"/>
    <w:rsid w:val="000F33E2"/>
    <w:rsid w:val="000F3D3C"/>
    <w:rsid w:val="00106126"/>
    <w:rsid w:val="00106747"/>
    <w:rsid w:val="00110EB4"/>
    <w:rsid w:val="001204F3"/>
    <w:rsid w:val="00124E39"/>
    <w:rsid w:val="00132AC7"/>
    <w:rsid w:val="00137D63"/>
    <w:rsid w:val="00153B9B"/>
    <w:rsid w:val="00153C75"/>
    <w:rsid w:val="00157B3D"/>
    <w:rsid w:val="00167461"/>
    <w:rsid w:val="00170D86"/>
    <w:rsid w:val="00171C9F"/>
    <w:rsid w:val="00171CA0"/>
    <w:rsid w:val="00180925"/>
    <w:rsid w:val="001856E8"/>
    <w:rsid w:val="001862B5"/>
    <w:rsid w:val="00186511"/>
    <w:rsid w:val="001908C4"/>
    <w:rsid w:val="0019172B"/>
    <w:rsid w:val="00191945"/>
    <w:rsid w:val="00197522"/>
    <w:rsid w:val="001A09A5"/>
    <w:rsid w:val="001A13E1"/>
    <w:rsid w:val="001A58E3"/>
    <w:rsid w:val="001A6373"/>
    <w:rsid w:val="001B1E32"/>
    <w:rsid w:val="001B5F39"/>
    <w:rsid w:val="001B6ACE"/>
    <w:rsid w:val="001C5C3A"/>
    <w:rsid w:val="001D050E"/>
    <w:rsid w:val="001E3050"/>
    <w:rsid w:val="001E60B4"/>
    <w:rsid w:val="001F51FA"/>
    <w:rsid w:val="001F5996"/>
    <w:rsid w:val="002050F4"/>
    <w:rsid w:val="00211596"/>
    <w:rsid w:val="002116DC"/>
    <w:rsid w:val="00217B83"/>
    <w:rsid w:val="00226455"/>
    <w:rsid w:val="002309B6"/>
    <w:rsid w:val="002507EE"/>
    <w:rsid w:val="00252B19"/>
    <w:rsid w:val="00253F18"/>
    <w:rsid w:val="00257578"/>
    <w:rsid w:val="00263FEC"/>
    <w:rsid w:val="002641C7"/>
    <w:rsid w:val="00275034"/>
    <w:rsid w:val="00277622"/>
    <w:rsid w:val="00281541"/>
    <w:rsid w:val="002939F0"/>
    <w:rsid w:val="00296471"/>
    <w:rsid w:val="002967DC"/>
    <w:rsid w:val="002A6397"/>
    <w:rsid w:val="002B2068"/>
    <w:rsid w:val="002B4674"/>
    <w:rsid w:val="002B4885"/>
    <w:rsid w:val="002C5E59"/>
    <w:rsid w:val="002D29B5"/>
    <w:rsid w:val="002D7BAA"/>
    <w:rsid w:val="002E296E"/>
    <w:rsid w:val="002E310F"/>
    <w:rsid w:val="002E6AF0"/>
    <w:rsid w:val="002F4579"/>
    <w:rsid w:val="00302166"/>
    <w:rsid w:val="00305650"/>
    <w:rsid w:val="003061CE"/>
    <w:rsid w:val="00311520"/>
    <w:rsid w:val="0031340A"/>
    <w:rsid w:val="00316B01"/>
    <w:rsid w:val="00317A2A"/>
    <w:rsid w:val="00320A30"/>
    <w:rsid w:val="00324481"/>
    <w:rsid w:val="00332A2C"/>
    <w:rsid w:val="0034650E"/>
    <w:rsid w:val="0035103B"/>
    <w:rsid w:val="00355B79"/>
    <w:rsid w:val="00361965"/>
    <w:rsid w:val="00364098"/>
    <w:rsid w:val="003651C8"/>
    <w:rsid w:val="00365594"/>
    <w:rsid w:val="00367D13"/>
    <w:rsid w:val="003736C6"/>
    <w:rsid w:val="00385274"/>
    <w:rsid w:val="00385AC2"/>
    <w:rsid w:val="003934D5"/>
    <w:rsid w:val="003A36B4"/>
    <w:rsid w:val="003A516A"/>
    <w:rsid w:val="003A6E34"/>
    <w:rsid w:val="003B617C"/>
    <w:rsid w:val="003C0A74"/>
    <w:rsid w:val="003D2FD0"/>
    <w:rsid w:val="003D79B7"/>
    <w:rsid w:val="003E1137"/>
    <w:rsid w:val="004041D2"/>
    <w:rsid w:val="0041381A"/>
    <w:rsid w:val="00413D4F"/>
    <w:rsid w:val="004229AA"/>
    <w:rsid w:val="004437C6"/>
    <w:rsid w:val="00443B45"/>
    <w:rsid w:val="004603D1"/>
    <w:rsid w:val="00473B5B"/>
    <w:rsid w:val="00477133"/>
    <w:rsid w:val="00484263"/>
    <w:rsid w:val="0048489D"/>
    <w:rsid w:val="00486DEC"/>
    <w:rsid w:val="004968F6"/>
    <w:rsid w:val="00496979"/>
    <w:rsid w:val="004B1B58"/>
    <w:rsid w:val="004B6E6F"/>
    <w:rsid w:val="004C5F7C"/>
    <w:rsid w:val="004D1A89"/>
    <w:rsid w:val="004D1D85"/>
    <w:rsid w:val="004D44B3"/>
    <w:rsid w:val="004E5B72"/>
    <w:rsid w:val="005067B2"/>
    <w:rsid w:val="005079A6"/>
    <w:rsid w:val="00514F42"/>
    <w:rsid w:val="00516546"/>
    <w:rsid w:val="00522381"/>
    <w:rsid w:val="00530CF0"/>
    <w:rsid w:val="005426F0"/>
    <w:rsid w:val="005463AB"/>
    <w:rsid w:val="00552040"/>
    <w:rsid w:val="005575B7"/>
    <w:rsid w:val="00562A0D"/>
    <w:rsid w:val="00581C97"/>
    <w:rsid w:val="005A49DF"/>
    <w:rsid w:val="005B40F5"/>
    <w:rsid w:val="005B64B2"/>
    <w:rsid w:val="005C41DA"/>
    <w:rsid w:val="005D47BF"/>
    <w:rsid w:val="005D7B53"/>
    <w:rsid w:val="005E0FDA"/>
    <w:rsid w:val="005E2E95"/>
    <w:rsid w:val="005E5B13"/>
    <w:rsid w:val="005F2C18"/>
    <w:rsid w:val="005F622A"/>
    <w:rsid w:val="00606BE2"/>
    <w:rsid w:val="006112B2"/>
    <w:rsid w:val="006145AA"/>
    <w:rsid w:val="00624423"/>
    <w:rsid w:val="006251DF"/>
    <w:rsid w:val="006314B4"/>
    <w:rsid w:val="006349DD"/>
    <w:rsid w:val="00634E5A"/>
    <w:rsid w:val="0064369F"/>
    <w:rsid w:val="00643D50"/>
    <w:rsid w:val="0064494C"/>
    <w:rsid w:val="00646EE2"/>
    <w:rsid w:val="006513ED"/>
    <w:rsid w:val="00653675"/>
    <w:rsid w:val="00663E80"/>
    <w:rsid w:val="006738CA"/>
    <w:rsid w:val="00685D61"/>
    <w:rsid w:val="006A3735"/>
    <w:rsid w:val="006B257C"/>
    <w:rsid w:val="006B27E7"/>
    <w:rsid w:val="006B4B57"/>
    <w:rsid w:val="006B6BE4"/>
    <w:rsid w:val="006C5A91"/>
    <w:rsid w:val="006C6105"/>
    <w:rsid w:val="006C632B"/>
    <w:rsid w:val="006E3D51"/>
    <w:rsid w:val="006F3760"/>
    <w:rsid w:val="006F4697"/>
    <w:rsid w:val="006F7AC8"/>
    <w:rsid w:val="00701684"/>
    <w:rsid w:val="007076C8"/>
    <w:rsid w:val="00710C01"/>
    <w:rsid w:val="007126BA"/>
    <w:rsid w:val="00722E5B"/>
    <w:rsid w:val="00723589"/>
    <w:rsid w:val="00726C8A"/>
    <w:rsid w:val="00727D47"/>
    <w:rsid w:val="00734490"/>
    <w:rsid w:val="00735895"/>
    <w:rsid w:val="00735EC7"/>
    <w:rsid w:val="00736AB2"/>
    <w:rsid w:val="00751F41"/>
    <w:rsid w:val="00752CAF"/>
    <w:rsid w:val="00756E3F"/>
    <w:rsid w:val="00760095"/>
    <w:rsid w:val="00762C7E"/>
    <w:rsid w:val="007714B6"/>
    <w:rsid w:val="007802C2"/>
    <w:rsid w:val="00783495"/>
    <w:rsid w:val="007844B6"/>
    <w:rsid w:val="0078692B"/>
    <w:rsid w:val="00794A8F"/>
    <w:rsid w:val="007A1497"/>
    <w:rsid w:val="007B4709"/>
    <w:rsid w:val="007C0665"/>
    <w:rsid w:val="007C1582"/>
    <w:rsid w:val="007C5113"/>
    <w:rsid w:val="007C546F"/>
    <w:rsid w:val="007C59A7"/>
    <w:rsid w:val="007D4756"/>
    <w:rsid w:val="007D50AD"/>
    <w:rsid w:val="00802054"/>
    <w:rsid w:val="00806571"/>
    <w:rsid w:val="00807676"/>
    <w:rsid w:val="00822B2E"/>
    <w:rsid w:val="00827F58"/>
    <w:rsid w:val="00830DC2"/>
    <w:rsid w:val="00835D44"/>
    <w:rsid w:val="00840630"/>
    <w:rsid w:val="00842B5B"/>
    <w:rsid w:val="00845F1B"/>
    <w:rsid w:val="00850FE2"/>
    <w:rsid w:val="0087170C"/>
    <w:rsid w:val="00871714"/>
    <w:rsid w:val="0087193A"/>
    <w:rsid w:val="008802BA"/>
    <w:rsid w:val="00883BEE"/>
    <w:rsid w:val="00886019"/>
    <w:rsid w:val="008867DB"/>
    <w:rsid w:val="00886BE6"/>
    <w:rsid w:val="008A5418"/>
    <w:rsid w:val="008A7C64"/>
    <w:rsid w:val="008B1FA3"/>
    <w:rsid w:val="008B6AED"/>
    <w:rsid w:val="008B7A13"/>
    <w:rsid w:val="008C1FA8"/>
    <w:rsid w:val="008C25B2"/>
    <w:rsid w:val="008C457A"/>
    <w:rsid w:val="008C5956"/>
    <w:rsid w:val="008E09DA"/>
    <w:rsid w:val="008E1621"/>
    <w:rsid w:val="008F30C4"/>
    <w:rsid w:val="008F7CEB"/>
    <w:rsid w:val="00912110"/>
    <w:rsid w:val="00913579"/>
    <w:rsid w:val="00914160"/>
    <w:rsid w:val="009311CD"/>
    <w:rsid w:val="00945A56"/>
    <w:rsid w:val="00950E2A"/>
    <w:rsid w:val="00951DE9"/>
    <w:rsid w:val="00952B36"/>
    <w:rsid w:val="00955A4D"/>
    <w:rsid w:val="00956FF5"/>
    <w:rsid w:val="00957609"/>
    <w:rsid w:val="009652A8"/>
    <w:rsid w:val="00970F66"/>
    <w:rsid w:val="00971203"/>
    <w:rsid w:val="00971F04"/>
    <w:rsid w:val="0097292B"/>
    <w:rsid w:val="0099179F"/>
    <w:rsid w:val="009A4218"/>
    <w:rsid w:val="009A5388"/>
    <w:rsid w:val="009B2331"/>
    <w:rsid w:val="009B57D0"/>
    <w:rsid w:val="009B5821"/>
    <w:rsid w:val="009B6841"/>
    <w:rsid w:val="009D0F02"/>
    <w:rsid w:val="009D2F9B"/>
    <w:rsid w:val="009E07AE"/>
    <w:rsid w:val="009F0395"/>
    <w:rsid w:val="00A00F6A"/>
    <w:rsid w:val="00A00F91"/>
    <w:rsid w:val="00A05D16"/>
    <w:rsid w:val="00A06784"/>
    <w:rsid w:val="00A13B86"/>
    <w:rsid w:val="00A149D0"/>
    <w:rsid w:val="00A14BDF"/>
    <w:rsid w:val="00A228AC"/>
    <w:rsid w:val="00A27E59"/>
    <w:rsid w:val="00A30489"/>
    <w:rsid w:val="00A32C73"/>
    <w:rsid w:val="00A525AC"/>
    <w:rsid w:val="00A60F40"/>
    <w:rsid w:val="00A643C6"/>
    <w:rsid w:val="00A754D9"/>
    <w:rsid w:val="00A7793F"/>
    <w:rsid w:val="00A84384"/>
    <w:rsid w:val="00A92D92"/>
    <w:rsid w:val="00A93C30"/>
    <w:rsid w:val="00AA1B26"/>
    <w:rsid w:val="00AA2E88"/>
    <w:rsid w:val="00AB3383"/>
    <w:rsid w:val="00AC760A"/>
    <w:rsid w:val="00AD36BC"/>
    <w:rsid w:val="00AE3B36"/>
    <w:rsid w:val="00AE52BA"/>
    <w:rsid w:val="00AE5F5E"/>
    <w:rsid w:val="00AF2F45"/>
    <w:rsid w:val="00B025C1"/>
    <w:rsid w:val="00B02A3D"/>
    <w:rsid w:val="00B04866"/>
    <w:rsid w:val="00B05B2A"/>
    <w:rsid w:val="00B10A25"/>
    <w:rsid w:val="00B15799"/>
    <w:rsid w:val="00B15F37"/>
    <w:rsid w:val="00B21FA0"/>
    <w:rsid w:val="00B241AD"/>
    <w:rsid w:val="00B24D2D"/>
    <w:rsid w:val="00B342B6"/>
    <w:rsid w:val="00B41F74"/>
    <w:rsid w:val="00B46D14"/>
    <w:rsid w:val="00B55C98"/>
    <w:rsid w:val="00B55E9C"/>
    <w:rsid w:val="00B63852"/>
    <w:rsid w:val="00B669AE"/>
    <w:rsid w:val="00B66EDB"/>
    <w:rsid w:val="00B67A36"/>
    <w:rsid w:val="00B857C2"/>
    <w:rsid w:val="00B864EA"/>
    <w:rsid w:val="00B87244"/>
    <w:rsid w:val="00B90137"/>
    <w:rsid w:val="00BA1A2A"/>
    <w:rsid w:val="00BA6B7F"/>
    <w:rsid w:val="00BB5E4D"/>
    <w:rsid w:val="00BB6EFC"/>
    <w:rsid w:val="00BC2CC8"/>
    <w:rsid w:val="00BD0754"/>
    <w:rsid w:val="00BD1B74"/>
    <w:rsid w:val="00BD2F6A"/>
    <w:rsid w:val="00BE4FA7"/>
    <w:rsid w:val="00BE6CBA"/>
    <w:rsid w:val="00BF38DB"/>
    <w:rsid w:val="00C02A05"/>
    <w:rsid w:val="00C05032"/>
    <w:rsid w:val="00C10E3A"/>
    <w:rsid w:val="00C15FD9"/>
    <w:rsid w:val="00C25A42"/>
    <w:rsid w:val="00C26D46"/>
    <w:rsid w:val="00C3129F"/>
    <w:rsid w:val="00C3140A"/>
    <w:rsid w:val="00C44A13"/>
    <w:rsid w:val="00C71FBA"/>
    <w:rsid w:val="00C76123"/>
    <w:rsid w:val="00C81F2E"/>
    <w:rsid w:val="00C84AEC"/>
    <w:rsid w:val="00C946C9"/>
    <w:rsid w:val="00C950B6"/>
    <w:rsid w:val="00C95813"/>
    <w:rsid w:val="00CA0220"/>
    <w:rsid w:val="00CA332E"/>
    <w:rsid w:val="00CA360B"/>
    <w:rsid w:val="00CA6ABE"/>
    <w:rsid w:val="00CA6DC3"/>
    <w:rsid w:val="00CA7B8B"/>
    <w:rsid w:val="00CB0394"/>
    <w:rsid w:val="00CB3571"/>
    <w:rsid w:val="00CB35A4"/>
    <w:rsid w:val="00CD4EEE"/>
    <w:rsid w:val="00CD7792"/>
    <w:rsid w:val="00CE43CC"/>
    <w:rsid w:val="00CF525C"/>
    <w:rsid w:val="00D11658"/>
    <w:rsid w:val="00D12EFD"/>
    <w:rsid w:val="00D14835"/>
    <w:rsid w:val="00D14AC8"/>
    <w:rsid w:val="00D21BFA"/>
    <w:rsid w:val="00D2328D"/>
    <w:rsid w:val="00D31778"/>
    <w:rsid w:val="00D35CBA"/>
    <w:rsid w:val="00D43732"/>
    <w:rsid w:val="00D45760"/>
    <w:rsid w:val="00D60F89"/>
    <w:rsid w:val="00D62C2F"/>
    <w:rsid w:val="00D6360C"/>
    <w:rsid w:val="00D65F7C"/>
    <w:rsid w:val="00D661D4"/>
    <w:rsid w:val="00D6798B"/>
    <w:rsid w:val="00D74E2E"/>
    <w:rsid w:val="00D854E9"/>
    <w:rsid w:val="00D90329"/>
    <w:rsid w:val="00D95202"/>
    <w:rsid w:val="00DA0DAC"/>
    <w:rsid w:val="00DA5B53"/>
    <w:rsid w:val="00DC49D7"/>
    <w:rsid w:val="00DC6470"/>
    <w:rsid w:val="00DD40C6"/>
    <w:rsid w:val="00DE0C0B"/>
    <w:rsid w:val="00DE3194"/>
    <w:rsid w:val="00DF4F10"/>
    <w:rsid w:val="00DF5E39"/>
    <w:rsid w:val="00E01DC5"/>
    <w:rsid w:val="00E06D66"/>
    <w:rsid w:val="00E074BE"/>
    <w:rsid w:val="00E121B6"/>
    <w:rsid w:val="00E16493"/>
    <w:rsid w:val="00E16DE2"/>
    <w:rsid w:val="00E2461D"/>
    <w:rsid w:val="00E310DE"/>
    <w:rsid w:val="00E54109"/>
    <w:rsid w:val="00E738DC"/>
    <w:rsid w:val="00E74AF7"/>
    <w:rsid w:val="00E7708D"/>
    <w:rsid w:val="00E77A19"/>
    <w:rsid w:val="00E83F0A"/>
    <w:rsid w:val="00E84457"/>
    <w:rsid w:val="00E95689"/>
    <w:rsid w:val="00E95AB2"/>
    <w:rsid w:val="00EB15F8"/>
    <w:rsid w:val="00ED0D83"/>
    <w:rsid w:val="00ED58A7"/>
    <w:rsid w:val="00EE494B"/>
    <w:rsid w:val="00EF35B9"/>
    <w:rsid w:val="00EF60E5"/>
    <w:rsid w:val="00F03035"/>
    <w:rsid w:val="00F03500"/>
    <w:rsid w:val="00F057DC"/>
    <w:rsid w:val="00F1216C"/>
    <w:rsid w:val="00F17CE7"/>
    <w:rsid w:val="00F36766"/>
    <w:rsid w:val="00F54C53"/>
    <w:rsid w:val="00F65B2A"/>
    <w:rsid w:val="00F65FEA"/>
    <w:rsid w:val="00F6612B"/>
    <w:rsid w:val="00F735C1"/>
    <w:rsid w:val="00F76410"/>
    <w:rsid w:val="00F8796F"/>
    <w:rsid w:val="00FA3D19"/>
    <w:rsid w:val="00FA6230"/>
    <w:rsid w:val="00FB1166"/>
    <w:rsid w:val="00FB5247"/>
    <w:rsid w:val="00FD4F39"/>
    <w:rsid w:val="00FE2662"/>
    <w:rsid w:val="00FE3EAC"/>
    <w:rsid w:val="00FE4427"/>
    <w:rsid w:val="00FE6DA5"/>
    <w:rsid w:val="00FF2044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B"/>
    <w:rPr>
      <w:sz w:val="24"/>
      <w:szCs w:val="24"/>
    </w:rPr>
  </w:style>
  <w:style w:type="paragraph" w:styleId="2">
    <w:name w:val="heading 2"/>
    <w:basedOn w:val="a"/>
    <w:next w:val="a"/>
    <w:link w:val="21"/>
    <w:qFormat/>
    <w:rsid w:val="00A32C73"/>
    <w:pPr>
      <w:keepNext/>
      <w:widowControl w:val="0"/>
      <w:tabs>
        <w:tab w:val="num" w:pos="576"/>
      </w:tabs>
      <w:spacing w:before="240" w:after="60"/>
      <w:ind w:left="576" w:hanging="576"/>
      <w:jc w:val="both"/>
      <w:outlineLvl w:val="1"/>
    </w:pPr>
    <w:rPr>
      <w:rFonts w:ascii="Arial" w:hAnsi="Arial"/>
      <w:b/>
      <w:smallCaps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A32C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2C73"/>
    <w:pPr>
      <w:keepNext/>
      <w:widowControl w:val="0"/>
      <w:tabs>
        <w:tab w:val="num" w:pos="864"/>
      </w:tabs>
      <w:spacing w:before="120" w:after="60"/>
      <w:ind w:left="864" w:hanging="864"/>
      <w:jc w:val="both"/>
      <w:outlineLvl w:val="3"/>
    </w:pPr>
    <w:rPr>
      <w:rFonts w:ascii="Arial" w:hAnsi="Arial"/>
      <w:i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917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172B"/>
  </w:style>
  <w:style w:type="paragraph" w:styleId="a6">
    <w:name w:val="Balloon Text"/>
    <w:basedOn w:val="a"/>
    <w:link w:val="a7"/>
    <w:rsid w:val="00FA62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A623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67D13"/>
    <w:pPr>
      <w:spacing w:after="120"/>
    </w:pPr>
    <w:rPr>
      <w:sz w:val="16"/>
      <w:szCs w:val="16"/>
      <w:lang w:val="en-GB" w:eastAsia="fr-FR"/>
    </w:rPr>
  </w:style>
  <w:style w:type="character" w:customStyle="1" w:styleId="32">
    <w:name w:val="Основной текст 3 Знак"/>
    <w:basedOn w:val="a0"/>
    <w:link w:val="31"/>
    <w:rsid w:val="00367D13"/>
    <w:rPr>
      <w:sz w:val="16"/>
      <w:szCs w:val="16"/>
      <w:lang w:val="en-GB" w:eastAsia="fr-FR"/>
    </w:rPr>
  </w:style>
  <w:style w:type="character" w:styleId="a8">
    <w:name w:val="annotation reference"/>
    <w:basedOn w:val="a0"/>
    <w:rsid w:val="00BD1B74"/>
    <w:rPr>
      <w:sz w:val="16"/>
      <w:szCs w:val="16"/>
    </w:rPr>
  </w:style>
  <w:style w:type="paragraph" w:styleId="a9">
    <w:name w:val="annotation text"/>
    <w:basedOn w:val="a"/>
    <w:link w:val="aa"/>
    <w:rsid w:val="00BD1B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D1B74"/>
  </w:style>
  <w:style w:type="paragraph" w:styleId="ab">
    <w:name w:val="annotation subject"/>
    <w:basedOn w:val="a9"/>
    <w:next w:val="a9"/>
    <w:link w:val="ac"/>
    <w:rsid w:val="00BD1B74"/>
    <w:rPr>
      <w:b/>
      <w:bCs/>
    </w:rPr>
  </w:style>
  <w:style w:type="character" w:customStyle="1" w:styleId="ac">
    <w:name w:val="Тема примечания Знак"/>
    <w:basedOn w:val="aa"/>
    <w:link w:val="ab"/>
    <w:rsid w:val="00BD1B74"/>
    <w:rPr>
      <w:b/>
      <w:bCs/>
    </w:rPr>
  </w:style>
  <w:style w:type="paragraph" w:customStyle="1" w:styleId="Style3">
    <w:name w:val="Style3"/>
    <w:basedOn w:val="a"/>
    <w:rsid w:val="007B4709"/>
    <w:pPr>
      <w:widowControl w:val="0"/>
      <w:autoSpaceDE w:val="0"/>
      <w:autoSpaceDN w:val="0"/>
      <w:adjustRightInd w:val="0"/>
      <w:spacing w:line="279" w:lineRule="exact"/>
      <w:jc w:val="both"/>
    </w:pPr>
  </w:style>
  <w:style w:type="character" w:customStyle="1" w:styleId="FontStyle11">
    <w:name w:val="Font Style11"/>
    <w:basedOn w:val="a0"/>
    <w:rsid w:val="007B4709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10A25"/>
    <w:pPr>
      <w:ind w:left="720"/>
      <w:contextualSpacing/>
    </w:pPr>
  </w:style>
  <w:style w:type="paragraph" w:customStyle="1" w:styleId="ConsPlusNormal">
    <w:name w:val="ConsPlusNormal"/>
    <w:rsid w:val="00473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semiHidden/>
    <w:rsid w:val="00A32C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32C7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2C73"/>
    <w:rPr>
      <w:rFonts w:ascii="Arial" w:hAnsi="Arial"/>
      <w:i/>
      <w:snapToGrid w:val="0"/>
      <w:color w:val="000000"/>
      <w:sz w:val="24"/>
    </w:rPr>
  </w:style>
  <w:style w:type="paragraph" w:styleId="ae">
    <w:name w:val="Normal (Web)"/>
    <w:basedOn w:val="a"/>
    <w:uiPriority w:val="99"/>
    <w:unhideWhenUsed/>
    <w:rsid w:val="00A32C7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21">
    <w:name w:val="Заголовок 2 Знак1"/>
    <w:link w:val="2"/>
    <w:rsid w:val="00A32C73"/>
    <w:rPr>
      <w:rFonts w:ascii="Arial" w:hAnsi="Arial"/>
      <w:b/>
      <w:smallCaps/>
      <w:snapToGrid w:val="0"/>
      <w:color w:val="000000"/>
      <w:sz w:val="28"/>
    </w:rPr>
  </w:style>
  <w:style w:type="paragraph" w:customStyle="1" w:styleId="newncpi">
    <w:name w:val="newncpi"/>
    <w:basedOn w:val="a"/>
    <w:rsid w:val="00A32C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2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Subtitle"/>
    <w:basedOn w:val="a"/>
    <w:link w:val="af0"/>
    <w:qFormat/>
    <w:rsid w:val="00F8796F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F8796F"/>
    <w:rPr>
      <w:b/>
      <w:bCs/>
      <w:sz w:val="24"/>
      <w:szCs w:val="24"/>
    </w:rPr>
  </w:style>
  <w:style w:type="character" w:styleId="af1">
    <w:name w:val="Hyperlink"/>
    <w:basedOn w:val="a0"/>
    <w:unhideWhenUsed/>
    <w:rsid w:val="006C6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B"/>
    <w:rPr>
      <w:sz w:val="24"/>
      <w:szCs w:val="24"/>
    </w:rPr>
  </w:style>
  <w:style w:type="paragraph" w:styleId="2">
    <w:name w:val="heading 2"/>
    <w:basedOn w:val="a"/>
    <w:next w:val="a"/>
    <w:link w:val="21"/>
    <w:qFormat/>
    <w:rsid w:val="00A32C73"/>
    <w:pPr>
      <w:keepNext/>
      <w:widowControl w:val="0"/>
      <w:tabs>
        <w:tab w:val="num" w:pos="576"/>
      </w:tabs>
      <w:spacing w:before="240" w:after="60"/>
      <w:ind w:left="576" w:hanging="576"/>
      <w:jc w:val="both"/>
      <w:outlineLvl w:val="1"/>
    </w:pPr>
    <w:rPr>
      <w:rFonts w:ascii="Arial" w:hAnsi="Arial"/>
      <w:b/>
      <w:smallCaps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A32C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2C73"/>
    <w:pPr>
      <w:keepNext/>
      <w:widowControl w:val="0"/>
      <w:tabs>
        <w:tab w:val="num" w:pos="864"/>
      </w:tabs>
      <w:spacing w:before="120" w:after="60"/>
      <w:ind w:left="864" w:hanging="864"/>
      <w:jc w:val="both"/>
      <w:outlineLvl w:val="3"/>
    </w:pPr>
    <w:rPr>
      <w:rFonts w:ascii="Arial" w:hAnsi="Arial"/>
      <w:i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917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172B"/>
  </w:style>
  <w:style w:type="paragraph" w:styleId="a6">
    <w:name w:val="Balloon Text"/>
    <w:basedOn w:val="a"/>
    <w:link w:val="a7"/>
    <w:rsid w:val="00FA62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A623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67D13"/>
    <w:pPr>
      <w:spacing w:after="120"/>
    </w:pPr>
    <w:rPr>
      <w:sz w:val="16"/>
      <w:szCs w:val="16"/>
      <w:lang w:val="en-GB" w:eastAsia="fr-FR"/>
    </w:rPr>
  </w:style>
  <w:style w:type="character" w:customStyle="1" w:styleId="32">
    <w:name w:val="Основной текст 3 Знак"/>
    <w:basedOn w:val="a0"/>
    <w:link w:val="31"/>
    <w:rsid w:val="00367D13"/>
    <w:rPr>
      <w:sz w:val="16"/>
      <w:szCs w:val="16"/>
      <w:lang w:val="en-GB" w:eastAsia="fr-FR"/>
    </w:rPr>
  </w:style>
  <w:style w:type="character" w:styleId="a8">
    <w:name w:val="annotation reference"/>
    <w:basedOn w:val="a0"/>
    <w:rsid w:val="00BD1B74"/>
    <w:rPr>
      <w:sz w:val="16"/>
      <w:szCs w:val="16"/>
    </w:rPr>
  </w:style>
  <w:style w:type="paragraph" w:styleId="a9">
    <w:name w:val="annotation text"/>
    <w:basedOn w:val="a"/>
    <w:link w:val="aa"/>
    <w:rsid w:val="00BD1B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D1B74"/>
  </w:style>
  <w:style w:type="paragraph" w:styleId="ab">
    <w:name w:val="annotation subject"/>
    <w:basedOn w:val="a9"/>
    <w:next w:val="a9"/>
    <w:link w:val="ac"/>
    <w:rsid w:val="00BD1B74"/>
    <w:rPr>
      <w:b/>
      <w:bCs/>
    </w:rPr>
  </w:style>
  <w:style w:type="character" w:customStyle="1" w:styleId="ac">
    <w:name w:val="Тема примечания Знак"/>
    <w:basedOn w:val="aa"/>
    <w:link w:val="ab"/>
    <w:rsid w:val="00BD1B74"/>
    <w:rPr>
      <w:b/>
      <w:bCs/>
    </w:rPr>
  </w:style>
  <w:style w:type="paragraph" w:customStyle="1" w:styleId="Style3">
    <w:name w:val="Style3"/>
    <w:basedOn w:val="a"/>
    <w:rsid w:val="007B4709"/>
    <w:pPr>
      <w:widowControl w:val="0"/>
      <w:autoSpaceDE w:val="0"/>
      <w:autoSpaceDN w:val="0"/>
      <w:adjustRightInd w:val="0"/>
      <w:spacing w:line="279" w:lineRule="exact"/>
      <w:jc w:val="both"/>
    </w:pPr>
  </w:style>
  <w:style w:type="character" w:customStyle="1" w:styleId="FontStyle11">
    <w:name w:val="Font Style11"/>
    <w:basedOn w:val="a0"/>
    <w:rsid w:val="007B4709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10A25"/>
    <w:pPr>
      <w:ind w:left="720"/>
      <w:contextualSpacing/>
    </w:pPr>
  </w:style>
  <w:style w:type="paragraph" w:customStyle="1" w:styleId="ConsPlusNormal">
    <w:name w:val="ConsPlusNormal"/>
    <w:rsid w:val="00473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semiHidden/>
    <w:rsid w:val="00A32C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32C7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2C73"/>
    <w:rPr>
      <w:rFonts w:ascii="Arial" w:hAnsi="Arial"/>
      <w:i/>
      <w:snapToGrid w:val="0"/>
      <w:color w:val="000000"/>
      <w:sz w:val="24"/>
    </w:rPr>
  </w:style>
  <w:style w:type="paragraph" w:styleId="ae">
    <w:name w:val="Normal (Web)"/>
    <w:basedOn w:val="a"/>
    <w:uiPriority w:val="99"/>
    <w:unhideWhenUsed/>
    <w:rsid w:val="00A32C7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21">
    <w:name w:val="Заголовок 2 Знак1"/>
    <w:link w:val="2"/>
    <w:rsid w:val="00A32C73"/>
    <w:rPr>
      <w:rFonts w:ascii="Arial" w:hAnsi="Arial"/>
      <w:b/>
      <w:smallCaps/>
      <w:snapToGrid w:val="0"/>
      <w:color w:val="000000"/>
      <w:sz w:val="28"/>
    </w:rPr>
  </w:style>
  <w:style w:type="paragraph" w:customStyle="1" w:styleId="newncpi">
    <w:name w:val="newncpi"/>
    <w:basedOn w:val="a"/>
    <w:rsid w:val="00A32C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2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Subtitle"/>
    <w:basedOn w:val="a"/>
    <w:link w:val="af0"/>
    <w:qFormat/>
    <w:rsid w:val="00F8796F"/>
    <w:pPr>
      <w:jc w:val="center"/>
    </w:pPr>
    <w:rPr>
      <w:b/>
      <w:bCs/>
    </w:rPr>
  </w:style>
  <w:style w:type="character" w:customStyle="1" w:styleId="af0">
    <w:name w:val="Подзаголовок Знак"/>
    <w:basedOn w:val="a0"/>
    <w:link w:val="af"/>
    <w:rsid w:val="00F8796F"/>
    <w:rPr>
      <w:b/>
      <w:bCs/>
      <w:sz w:val="24"/>
      <w:szCs w:val="24"/>
    </w:rPr>
  </w:style>
  <w:style w:type="character" w:styleId="af1">
    <w:name w:val="Hyperlink"/>
    <w:basedOn w:val="a0"/>
    <w:unhideWhenUsed/>
    <w:rsid w:val="006C6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Ps_GEF-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6805-FBF5-41B7-B113-9CA210FC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                           ДОГОВОР № </vt:lpstr>
    </vt:vector>
  </TitlesOfParts>
  <Company>Минприроды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Марина</dc:creator>
  <cp:lastModifiedBy>Endeladze</cp:lastModifiedBy>
  <cp:revision>7</cp:revision>
  <cp:lastPrinted>2020-01-16T09:08:00Z</cp:lastPrinted>
  <dcterms:created xsi:type="dcterms:W3CDTF">2020-01-17T14:06:00Z</dcterms:created>
  <dcterms:modified xsi:type="dcterms:W3CDTF">2020-01-17T14:31:00Z</dcterms:modified>
</cp:coreProperties>
</file>