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323" w:rsidRPr="001F784C" w:rsidRDefault="00A1072A" w:rsidP="001F784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F784C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0F150641" wp14:editId="349DB651">
            <wp:simplePos x="0" y="0"/>
            <wp:positionH relativeFrom="column">
              <wp:posOffset>5874337</wp:posOffset>
            </wp:positionH>
            <wp:positionV relativeFrom="paragraph">
              <wp:posOffset>-407982</wp:posOffset>
            </wp:positionV>
            <wp:extent cx="1104900" cy="1102995"/>
            <wp:effectExtent l="0" t="0" r="0" b="1905"/>
            <wp:wrapNone/>
            <wp:docPr id="2052" name="Picture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784C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3FF1D224" wp14:editId="3B177CA1">
            <wp:simplePos x="0" y="0"/>
            <wp:positionH relativeFrom="column">
              <wp:posOffset>-229235</wp:posOffset>
            </wp:positionH>
            <wp:positionV relativeFrom="paragraph">
              <wp:posOffset>-347345</wp:posOffset>
            </wp:positionV>
            <wp:extent cx="984250" cy="1044575"/>
            <wp:effectExtent l="0" t="0" r="6350" b="3175"/>
            <wp:wrapNone/>
            <wp:docPr id="2051" name="Picture 1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12" descr="logo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323" w:rsidRPr="001F784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Министерство природных ресурсов и охраны окружающей среды</w:t>
      </w:r>
      <w:r w:rsidR="009A2D99" w:rsidRPr="001F784C">
        <w:rPr>
          <w:noProof/>
          <w:sz w:val="26"/>
          <w:szCs w:val="26"/>
          <w:lang w:eastAsia="ru-RU"/>
        </w:rPr>
        <w:t xml:space="preserve"> </w:t>
      </w:r>
    </w:p>
    <w:p w:rsidR="001B7323" w:rsidRPr="00DF0F8E" w:rsidRDefault="001B7323" w:rsidP="001F784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</w:pPr>
      <w:r w:rsidRPr="001F784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Республики</w:t>
      </w:r>
      <w:r w:rsidRPr="00DF0F8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 xml:space="preserve"> </w:t>
      </w:r>
      <w:r w:rsidRPr="001F784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Беларусь</w:t>
      </w:r>
    </w:p>
    <w:p w:rsidR="001B7323" w:rsidRPr="00DF0F8E" w:rsidRDefault="001B7323" w:rsidP="001F784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</w:pPr>
      <w:r w:rsidRPr="001F78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GB" w:eastAsia="ru-RU"/>
        </w:rPr>
        <w:t>Ministry of Natural Resources and Environmental Protection</w:t>
      </w:r>
    </w:p>
    <w:p w:rsidR="001B7323" w:rsidRPr="00DF0F8E" w:rsidRDefault="001B7323" w:rsidP="001F784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</w:pPr>
      <w:proofErr w:type="gramStart"/>
      <w:r w:rsidRPr="001F78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GB" w:eastAsia="ru-RU"/>
        </w:rPr>
        <w:t>of</w:t>
      </w:r>
      <w:proofErr w:type="gramEnd"/>
      <w:r w:rsidRPr="001F78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GB" w:eastAsia="ru-RU"/>
        </w:rPr>
        <w:t xml:space="preserve"> the Republic of Belarus</w:t>
      </w:r>
    </w:p>
    <w:p w:rsidR="001B7323" w:rsidRPr="00DF0F8E" w:rsidRDefault="001B7323" w:rsidP="002D17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2D1765" w:rsidRPr="00DF0F8E" w:rsidRDefault="001B7323" w:rsidP="001F784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</w:pPr>
      <w:r w:rsidRPr="001F78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GB" w:eastAsia="ru-RU"/>
        </w:rPr>
        <w:t>Central Research Institute for Complex Use of Water Resources</w:t>
      </w:r>
    </w:p>
    <w:p w:rsidR="001B7323" w:rsidRPr="001F784C" w:rsidRDefault="001B7323" w:rsidP="001F784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F784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Центральный научно-исследовательский институт комплексного</w:t>
      </w:r>
    </w:p>
    <w:p w:rsidR="001B7323" w:rsidRPr="001F784C" w:rsidRDefault="001B7323" w:rsidP="001F784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F784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использования водных ресурсов</w:t>
      </w:r>
    </w:p>
    <w:p w:rsidR="001B7323" w:rsidRPr="00DF0F8E" w:rsidRDefault="001B7323" w:rsidP="001F784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</w:pPr>
      <w:r w:rsidRPr="001F78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GB" w:eastAsia="ru-RU"/>
        </w:rPr>
        <w:t>Central Research Institute for Complex Use of Water Resources</w:t>
      </w:r>
    </w:p>
    <w:p w:rsidR="001B7323" w:rsidRPr="00DF0F8E" w:rsidRDefault="001B7323" w:rsidP="002D17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1B7323" w:rsidRPr="00DF0F8E" w:rsidRDefault="001B7323" w:rsidP="002D17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2D1765" w:rsidRPr="001F784C" w:rsidRDefault="002D1765" w:rsidP="001F784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78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СТРАТЕГИЯ УПРАВЛЕНИЯ ВОДНЫМИ РЕСУРСАМИ В УСЛОВИЯХ ИЗМЕНЕНИЯ КЛИМАТА НА ПЕРИОД ДО 2030 ГОДА</w:t>
      </w:r>
    </w:p>
    <w:p w:rsidR="002D1765" w:rsidRPr="00DF0F8E" w:rsidRDefault="001B7323" w:rsidP="001F784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DF0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(</w:t>
      </w:r>
      <w:r w:rsidRPr="001F78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</w:t>
      </w:r>
      <w:r w:rsidRPr="00DF0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)</w:t>
      </w:r>
    </w:p>
    <w:p w:rsidR="001B7323" w:rsidRPr="00DF0F8E" w:rsidRDefault="001B7323" w:rsidP="002D17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A1072A" w:rsidRPr="00A344C6" w:rsidRDefault="002D1765" w:rsidP="001F784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</w:pPr>
      <w:r w:rsidRPr="001F784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THE STRATEGY OF WATER RESOURCES MANAGEMENT WITH THE ACCOUNT</w:t>
      </w:r>
    </w:p>
    <w:p w:rsidR="001F0E11" w:rsidRPr="00DF0F8E" w:rsidRDefault="002D1765" w:rsidP="001F784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</w:pPr>
      <w:r w:rsidRPr="001F784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 xml:space="preserve"> OF CLIMATE CHANGE ADAPTATION FOR THE PERIOD UNTIL 2030</w:t>
      </w:r>
    </w:p>
    <w:p w:rsidR="001B7323" w:rsidRPr="001F784C" w:rsidRDefault="001B7323" w:rsidP="001F784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F784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(</w:t>
      </w:r>
      <w:r w:rsidRPr="001F784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THE DRAFT</w:t>
      </w:r>
      <w:r w:rsidRPr="001F784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)</w:t>
      </w:r>
      <w:r w:rsidRPr="001F784C">
        <w:rPr>
          <w:b/>
          <w:noProof/>
          <w:sz w:val="26"/>
          <w:szCs w:val="26"/>
          <w:lang w:eastAsia="ru-RU"/>
        </w:rPr>
        <w:t xml:space="preserve"> </w:t>
      </w:r>
    </w:p>
    <w:p w:rsidR="002D1765" w:rsidRDefault="002D1765" w:rsidP="002D17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F784C" w:rsidRDefault="001F784C" w:rsidP="002D17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603133" cy="4201065"/>
            <wp:effectExtent l="0" t="0" r="0" b="9525"/>
            <wp:docPr id="2" name="Рисунок 2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374" cy="420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765" w:rsidRDefault="002D1765" w:rsidP="002D17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F784C" w:rsidRPr="002D1765" w:rsidRDefault="001F784C" w:rsidP="002D17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1F784C" w:rsidRPr="002D1765" w:rsidSect="00A1072A">
          <w:pgSz w:w="12130" w:h="16981"/>
          <w:pgMar w:top="1134" w:right="851" w:bottom="1134" w:left="851" w:header="720" w:footer="720" w:gutter="0"/>
          <w:cols w:space="720"/>
          <w:noEndnote/>
        </w:sect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Минск, 2018</w:t>
      </w:r>
    </w:p>
    <w:p w:rsidR="001A5A2B" w:rsidRPr="001A5A2B" w:rsidRDefault="009A2D99" w:rsidP="001A5A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СТРАТЕГИЯ УПРАВЛЕНИЯ ВОДНЫМИ РЕСУРСАМИ В УСЛОВИЯХ ИЗМЕНЕНИЯ КЛИМАТА НА ПЕРИОД ДО 2030 ГОДА </w:t>
      </w:r>
    </w:p>
    <w:p w:rsidR="001A5A2B" w:rsidRPr="001A5A2B" w:rsidRDefault="001A5A2B" w:rsidP="001A5A2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A5A2B" w:rsidRPr="001A5A2B" w:rsidRDefault="001A5A2B" w:rsidP="001A5A2B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Водные ресурсы являются одним из ключевых элементов устойчивого развития, имеющим огромное значение для его социальных, экономических и экологических аспектов. Вода - это жизнь, экономическое и социальное благо, и в первую очередь она должна использоваться для удовлетворения основных потребностей человека. В соответствии с резолюцией Генеральной Ассамблеи ООН 70/1 «Преобразование нашего мира: Повестка дня в области устойчивого развития на период до 2030 года» целью устойчивого развития 6</w:t>
      </w:r>
      <w:r w:rsidR="00BB7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="00BB7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ЦУР</w:t>
      </w:r>
      <w:proofErr w:type="spellEnd"/>
      <w:r w:rsidR="00BB7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6)</w:t>
      </w:r>
      <w:r w:rsidRPr="001A5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обеспечение наличия и рационального использования водных </w:t>
      </w:r>
      <w:r w:rsidR="00BB7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ресурсов и санитарии для всех.</w:t>
      </w:r>
    </w:p>
    <w:p w:rsidR="001A5A2B" w:rsidRPr="001A5A2B" w:rsidRDefault="001A5A2B" w:rsidP="001A5A2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Главной стратегической целью является достижение долгосрочной водной безопасности страны для ее нынешнего и будущих поколений. </w:t>
      </w:r>
    </w:p>
    <w:p w:rsidR="001A5A2B" w:rsidRPr="001A5A2B" w:rsidRDefault="001A5A2B" w:rsidP="001A5A2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водной стратегии Республики Беларусь на период до 2030 года в условиях изменения климата (далее – Стратегия) под в</w:t>
      </w:r>
      <w:r w:rsidRPr="001A5A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одной безопасностью</w:t>
      </w:r>
      <w:r w:rsidR="004622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A5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понимается:</w:t>
      </w:r>
    </w:p>
    <w:p w:rsidR="001A5A2B" w:rsidRPr="001A5A2B" w:rsidRDefault="001A5A2B" w:rsidP="001A5A2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надежное водоснабжение населения водой нормативного качества и безопасное отведение сточных вод (включая поверхностные сточные воды), при обеспечении финансовой доступности услуг водоснабжения и водоотведения;</w:t>
      </w:r>
    </w:p>
    <w:p w:rsidR="001A5A2B" w:rsidRPr="001A5A2B" w:rsidRDefault="001A5A2B" w:rsidP="001A5A2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надежное </w:t>
      </w:r>
      <w:proofErr w:type="spellStart"/>
      <w:r w:rsidRPr="001A5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водообеспечение</w:t>
      </w:r>
      <w:proofErr w:type="spellEnd"/>
      <w:r w:rsidRPr="001A5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отраслей экономики в требуемых объемах и безопасное отведение производственных сточных вод при обеспечении их нормативной очистки;</w:t>
      </w:r>
    </w:p>
    <w:p w:rsidR="001A5A2B" w:rsidRPr="001A5A2B" w:rsidRDefault="001A5A2B" w:rsidP="001A5A2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защищенность жизни и имущества населения и отраслей экономики от негативного воздействия вод;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хорошего экологического состояния водных объектов.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Стратегия разработана в соответствии с Водным Кодексом Республики Беларусь, Концепцией национальной безопасности Республики Беларусь, Национальной стратегией устойчивого социально-экономического развития Республики Беларусь на период до 2030 года (НСУР-2030) и другими нормативными правовыми актами в области охраны и использования водных ресурсов Беларуси на основе анализа реализации Водной стратегии Республики Беларусь на период до 2020 года.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Стратегия определяет основные направления деятельности по охране и  использованию водных ресурсов Республики Беларусь, обеспечивающей гарантированное снабжение населения качественной питьевой водой, устойчивое рациональное водопользование в промышленности и сельском хозяйстве, охрану водных объектов от загрязнения и истощения, а также значительное расширение использования уникальных водных объектов для рекреации и экотуризма, снижение непроизводительных затрат в водном хозяйстве и повышение отдачи для экономики страны от </w:t>
      </w:r>
      <w:proofErr w:type="spellStart"/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водноресурсного</w:t>
      </w:r>
      <w:proofErr w:type="spellEnd"/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потенциала. 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Настоящая Стратегия закрепляет базовые принципы государственной политики в области использования и охраны водных объектов, а также ориентирована на перспективы развития международного водохозяйственного сотрудничества, как в рамках Содружества Независимых Государств, так и в рамках европейских </w:t>
      </w:r>
      <w:proofErr w:type="spellStart"/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водноэкологических</w:t>
      </w:r>
      <w:proofErr w:type="spellEnd"/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инициатив с учетом подписанных и ратифицированных </w:t>
      </w:r>
      <w:r w:rsidRPr="001A5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Республикой Беларусь международных соглашений в области охраны и </w:t>
      </w:r>
      <w:proofErr w:type="gramStart"/>
      <w:r w:rsidRPr="001A5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  водных</w:t>
      </w:r>
      <w:proofErr w:type="gramEnd"/>
      <w:r w:rsidRPr="001A5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ресурсов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Стратегия для реализации основных задач предусматривает принятие Плана мероприятий по реализации стратегии управления водными ресурсами в условиях изменения климата на период до 2030 года (далее – План мероприятий Стратегии), обеспечивающих наибольший социальный и экономический эффект, и создание условий для эффективного взаимодействия участников водных отношений.</w:t>
      </w:r>
    </w:p>
    <w:p w:rsidR="001A5A2B" w:rsidRPr="001A5A2B" w:rsidRDefault="001A5A2B" w:rsidP="001A5A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A2B" w:rsidRPr="001A5A2B" w:rsidRDefault="001A5A2B" w:rsidP="009A2D9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9A2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A5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Водноресурсный</w:t>
      </w:r>
      <w:proofErr w:type="spellEnd"/>
      <w:r w:rsidRPr="001A5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потенциал Беларуси </w:t>
      </w:r>
    </w:p>
    <w:p w:rsidR="001A5A2B" w:rsidRPr="001A5A2B" w:rsidRDefault="001A5A2B" w:rsidP="001A5A2B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 Беларуси служит водоразделом для бассейнов Балтийского и Чёрного морей. Примерно 55% речного стока приходится на реки бассейна Чёрного моря и 45% - Балтийского. На территории республики протекает семь крупных рек протяженностью более </w:t>
      </w:r>
      <w:smartTag w:uri="urn:schemas-microsoft-com:office:smarttags" w:element="metricconverter">
        <w:smartTagPr>
          <w:attr w:name="ProductID" w:val="500 км"/>
        </w:smartTagPr>
        <w:r w:rsidRPr="001A5A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500 км</w:t>
        </w:r>
      </w:smartTag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, шесть из которых (кроме Березины) являются трансграничными. Количество средних рек с протяженностью 101-</w:t>
      </w:r>
      <w:smartTag w:uri="urn:schemas-microsoft-com:office:smarttags" w:element="metricconverter">
        <w:smartTagPr>
          <w:attr w:name="ProductID" w:val="500 км"/>
        </w:smartTagPr>
        <w:r w:rsidRPr="001A5A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500 км</w:t>
        </w:r>
      </w:smartTag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насчитывается 41, а их общая длина составляет 6,7 тыс. км. В республике преобладают малые реки протяженностью от 5 до </w:t>
      </w:r>
      <w:smartTag w:uri="urn:schemas-microsoft-com:office:smarttags" w:element="metricconverter">
        <w:smartTagPr>
          <w:attr w:name="ProductID" w:val="10 км"/>
        </w:smartTagPr>
        <w:r w:rsidRPr="001A5A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 км</w:t>
        </w:r>
      </w:smartTag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ручьи, которых насчитывается около 19,3 тыс., а их общая длина составляет 48,8 тыс. км. Всего на территории Беларуси 20,8 тыс. рек и </w:t>
      </w:r>
      <w:proofErr w:type="spellStart"/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ручьёв</w:t>
      </w:r>
      <w:proofErr w:type="spellEnd"/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, суммарной длиной свыше 90,6 тыс. км.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источником водных ресурсов Беларуси являются средние и крупные реки, вдоль которых концентрируется население и промышленное производство страны. Немаловажное значение имеют ресурсы малых рек. Их </w:t>
      </w:r>
      <w:proofErr w:type="spellStart"/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рассредоточенность</w:t>
      </w:r>
      <w:proofErr w:type="spellEnd"/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территории делает водные ресурсы доступными для повсеместного использования. Ресурсы речного стока Республики Беларусь в разрезе крупных речных бассейнов приведены в таблице 1.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A2B" w:rsidRPr="001A5A2B" w:rsidRDefault="001A5A2B" w:rsidP="001A5A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 –  Ресурсы речного стока Республики Беларусь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438"/>
        <w:gridCol w:w="1698"/>
        <w:gridCol w:w="1149"/>
        <w:gridCol w:w="1346"/>
        <w:gridCol w:w="1358"/>
        <w:gridCol w:w="1817"/>
      </w:tblGrid>
      <w:tr w:rsidR="001A5A2B" w:rsidRPr="001A5A2B" w:rsidTr="008738C5">
        <w:tc>
          <w:tcPr>
            <w:tcW w:w="1526" w:type="dxa"/>
            <w:vMerge w:val="restart"/>
            <w:shd w:val="clear" w:color="auto" w:fill="auto"/>
          </w:tcPr>
          <w:p w:rsidR="001A5A2B" w:rsidRPr="001A5A2B" w:rsidRDefault="001A5A2B" w:rsidP="001A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Водосбор</w:t>
            </w:r>
          </w:p>
        </w:tc>
        <w:tc>
          <w:tcPr>
            <w:tcW w:w="1438" w:type="dxa"/>
            <w:vMerge w:val="restart"/>
            <w:shd w:val="clear" w:color="auto" w:fill="auto"/>
          </w:tcPr>
          <w:p w:rsidR="001A5A2B" w:rsidRPr="001A5A2B" w:rsidRDefault="001A5A2B" w:rsidP="001A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водосбора, тыс. км</w:t>
            </w: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4193" w:type="dxa"/>
            <w:gridSpan w:val="3"/>
            <w:shd w:val="clear" w:color="auto" w:fill="auto"/>
          </w:tcPr>
          <w:p w:rsidR="001A5A2B" w:rsidRPr="001A5A2B" w:rsidRDefault="001A5A2B" w:rsidP="001A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сток, км</w:t>
            </w: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358" w:type="dxa"/>
            <w:vMerge w:val="restart"/>
            <w:shd w:val="clear" w:color="auto" w:fill="auto"/>
          </w:tcPr>
          <w:p w:rsidR="001A5A2B" w:rsidRPr="001A5A2B" w:rsidRDefault="001A5A2B" w:rsidP="001A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Приток в средний год, км</w:t>
            </w: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817" w:type="dxa"/>
            <w:vMerge w:val="restart"/>
            <w:shd w:val="clear" w:color="auto" w:fill="auto"/>
          </w:tcPr>
          <w:p w:rsidR="001A5A2B" w:rsidRPr="001A5A2B" w:rsidRDefault="001A5A2B" w:rsidP="001A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сток в средний год, км</w:t>
            </w: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1A5A2B" w:rsidRPr="001A5A2B" w:rsidTr="008738C5">
        <w:tc>
          <w:tcPr>
            <w:tcW w:w="1526" w:type="dxa"/>
            <w:vMerge/>
            <w:shd w:val="clear" w:color="auto" w:fill="auto"/>
          </w:tcPr>
          <w:p w:rsidR="001A5A2B" w:rsidRPr="001A5A2B" w:rsidRDefault="001A5A2B" w:rsidP="001A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1A5A2B" w:rsidRPr="001A5A2B" w:rsidRDefault="001A5A2B" w:rsidP="001A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1A5A2B" w:rsidRPr="001A5A2B" w:rsidRDefault="001A5A2B" w:rsidP="001A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 средний по водности</w:t>
            </w:r>
          </w:p>
        </w:tc>
        <w:tc>
          <w:tcPr>
            <w:tcW w:w="1149" w:type="dxa"/>
            <w:shd w:val="clear" w:color="auto" w:fill="auto"/>
          </w:tcPr>
          <w:p w:rsidR="001A5A2B" w:rsidRPr="001A5A2B" w:rsidRDefault="001A5A2B" w:rsidP="001A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1346" w:type="dxa"/>
            <w:shd w:val="clear" w:color="auto" w:fill="auto"/>
          </w:tcPr>
          <w:p w:rsidR="001A5A2B" w:rsidRPr="001A5A2B" w:rsidRDefault="001A5A2B" w:rsidP="001A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1358" w:type="dxa"/>
            <w:vMerge/>
            <w:shd w:val="clear" w:color="auto" w:fill="auto"/>
          </w:tcPr>
          <w:p w:rsidR="001A5A2B" w:rsidRPr="001A5A2B" w:rsidRDefault="001A5A2B" w:rsidP="001A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1A5A2B" w:rsidRPr="001A5A2B" w:rsidRDefault="001A5A2B" w:rsidP="001A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A2B" w:rsidRPr="001A5A2B" w:rsidTr="008738C5">
        <w:tc>
          <w:tcPr>
            <w:tcW w:w="1526" w:type="dxa"/>
            <w:shd w:val="clear" w:color="auto" w:fill="auto"/>
          </w:tcPr>
          <w:p w:rsidR="001A5A2B" w:rsidRPr="001A5A2B" w:rsidRDefault="001A5A2B" w:rsidP="001A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Западная Двина </w:t>
            </w:r>
          </w:p>
        </w:tc>
        <w:tc>
          <w:tcPr>
            <w:tcW w:w="1438" w:type="dxa"/>
            <w:shd w:val="clear" w:color="auto" w:fill="auto"/>
          </w:tcPr>
          <w:p w:rsidR="001A5A2B" w:rsidRPr="001A5A2B" w:rsidRDefault="001A5A2B" w:rsidP="001A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1698" w:type="dxa"/>
            <w:shd w:val="clear" w:color="auto" w:fill="auto"/>
          </w:tcPr>
          <w:p w:rsidR="001A5A2B" w:rsidRPr="001A5A2B" w:rsidRDefault="001A5A2B" w:rsidP="001A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6,50</w:t>
            </w:r>
          </w:p>
        </w:tc>
        <w:tc>
          <w:tcPr>
            <w:tcW w:w="1149" w:type="dxa"/>
            <w:shd w:val="clear" w:color="auto" w:fill="auto"/>
          </w:tcPr>
          <w:p w:rsidR="001A5A2B" w:rsidRPr="001A5A2B" w:rsidRDefault="001A5A2B" w:rsidP="001A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5,24</w:t>
            </w:r>
          </w:p>
        </w:tc>
        <w:tc>
          <w:tcPr>
            <w:tcW w:w="1346" w:type="dxa"/>
            <w:shd w:val="clear" w:color="auto" w:fill="auto"/>
          </w:tcPr>
          <w:p w:rsidR="001A5A2B" w:rsidRPr="001A5A2B" w:rsidRDefault="001A5A2B" w:rsidP="001A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3,89</w:t>
            </w:r>
          </w:p>
        </w:tc>
        <w:tc>
          <w:tcPr>
            <w:tcW w:w="1358" w:type="dxa"/>
            <w:shd w:val="clear" w:color="auto" w:fill="auto"/>
          </w:tcPr>
          <w:p w:rsidR="001A5A2B" w:rsidRPr="001A5A2B" w:rsidRDefault="001A5A2B" w:rsidP="001A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7,29</w:t>
            </w:r>
          </w:p>
        </w:tc>
        <w:tc>
          <w:tcPr>
            <w:tcW w:w="1817" w:type="dxa"/>
            <w:shd w:val="clear" w:color="auto" w:fill="auto"/>
          </w:tcPr>
          <w:p w:rsidR="001A5A2B" w:rsidRPr="001A5A2B" w:rsidRDefault="001A5A2B" w:rsidP="001A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13,79</w:t>
            </w:r>
          </w:p>
        </w:tc>
      </w:tr>
      <w:tr w:rsidR="001A5A2B" w:rsidRPr="001A5A2B" w:rsidTr="008738C5">
        <w:tc>
          <w:tcPr>
            <w:tcW w:w="1526" w:type="dxa"/>
            <w:shd w:val="clear" w:color="auto" w:fill="auto"/>
          </w:tcPr>
          <w:p w:rsidR="001A5A2B" w:rsidRPr="001A5A2B" w:rsidRDefault="001A5A2B" w:rsidP="001A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Неман </w:t>
            </w:r>
          </w:p>
        </w:tc>
        <w:tc>
          <w:tcPr>
            <w:tcW w:w="1438" w:type="dxa"/>
            <w:shd w:val="clear" w:color="auto" w:fill="auto"/>
          </w:tcPr>
          <w:p w:rsidR="001A5A2B" w:rsidRPr="001A5A2B" w:rsidRDefault="001A5A2B" w:rsidP="001A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698" w:type="dxa"/>
            <w:shd w:val="clear" w:color="auto" w:fill="auto"/>
          </w:tcPr>
          <w:p w:rsidR="001A5A2B" w:rsidRPr="001A5A2B" w:rsidRDefault="001A5A2B" w:rsidP="001A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9,26</w:t>
            </w:r>
          </w:p>
        </w:tc>
        <w:tc>
          <w:tcPr>
            <w:tcW w:w="1149" w:type="dxa"/>
            <w:shd w:val="clear" w:color="auto" w:fill="auto"/>
          </w:tcPr>
          <w:p w:rsidR="001A5A2B" w:rsidRPr="001A5A2B" w:rsidRDefault="001A5A2B" w:rsidP="001A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8,02</w:t>
            </w:r>
          </w:p>
        </w:tc>
        <w:tc>
          <w:tcPr>
            <w:tcW w:w="1346" w:type="dxa"/>
            <w:shd w:val="clear" w:color="auto" w:fill="auto"/>
          </w:tcPr>
          <w:p w:rsidR="001A5A2B" w:rsidRPr="001A5A2B" w:rsidRDefault="001A5A2B" w:rsidP="001A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6,28</w:t>
            </w:r>
          </w:p>
        </w:tc>
        <w:tc>
          <w:tcPr>
            <w:tcW w:w="1358" w:type="dxa"/>
            <w:shd w:val="clear" w:color="auto" w:fill="auto"/>
          </w:tcPr>
          <w:p w:rsidR="001A5A2B" w:rsidRPr="001A5A2B" w:rsidRDefault="001A5A2B" w:rsidP="001A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17" w:type="dxa"/>
            <w:shd w:val="clear" w:color="auto" w:fill="auto"/>
          </w:tcPr>
          <w:p w:rsidR="001A5A2B" w:rsidRPr="001A5A2B" w:rsidRDefault="001A5A2B" w:rsidP="001A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9,26</w:t>
            </w:r>
          </w:p>
        </w:tc>
      </w:tr>
      <w:tr w:rsidR="001A5A2B" w:rsidRPr="001A5A2B" w:rsidTr="008738C5">
        <w:tc>
          <w:tcPr>
            <w:tcW w:w="1526" w:type="dxa"/>
            <w:shd w:val="clear" w:color="auto" w:fill="auto"/>
          </w:tcPr>
          <w:p w:rsidR="001A5A2B" w:rsidRPr="001A5A2B" w:rsidRDefault="001A5A2B" w:rsidP="001A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Зап.Буг</w:t>
            </w:r>
            <w:proofErr w:type="spellEnd"/>
          </w:p>
        </w:tc>
        <w:tc>
          <w:tcPr>
            <w:tcW w:w="1438" w:type="dxa"/>
            <w:shd w:val="clear" w:color="auto" w:fill="auto"/>
          </w:tcPr>
          <w:p w:rsidR="001A5A2B" w:rsidRPr="001A5A2B" w:rsidRDefault="001A5A2B" w:rsidP="001A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698" w:type="dxa"/>
            <w:shd w:val="clear" w:color="auto" w:fill="auto"/>
          </w:tcPr>
          <w:p w:rsidR="001A5A2B" w:rsidRPr="001A5A2B" w:rsidRDefault="001A5A2B" w:rsidP="001A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1,49</w:t>
            </w:r>
          </w:p>
        </w:tc>
        <w:tc>
          <w:tcPr>
            <w:tcW w:w="1149" w:type="dxa"/>
            <w:shd w:val="clear" w:color="auto" w:fill="auto"/>
          </w:tcPr>
          <w:p w:rsidR="001A5A2B" w:rsidRPr="001A5A2B" w:rsidRDefault="001A5A2B" w:rsidP="001A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1346" w:type="dxa"/>
            <w:shd w:val="clear" w:color="auto" w:fill="auto"/>
          </w:tcPr>
          <w:p w:rsidR="001A5A2B" w:rsidRPr="001A5A2B" w:rsidRDefault="001A5A2B" w:rsidP="001A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358" w:type="dxa"/>
            <w:shd w:val="clear" w:color="auto" w:fill="auto"/>
          </w:tcPr>
          <w:p w:rsidR="001A5A2B" w:rsidRPr="001A5A2B" w:rsidRDefault="001A5A2B" w:rsidP="001A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shd w:val="clear" w:color="auto" w:fill="auto"/>
          </w:tcPr>
          <w:p w:rsidR="001A5A2B" w:rsidRPr="001A5A2B" w:rsidRDefault="001A5A2B" w:rsidP="001A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1,49</w:t>
            </w:r>
          </w:p>
        </w:tc>
      </w:tr>
      <w:tr w:rsidR="001A5A2B" w:rsidRPr="001A5A2B" w:rsidTr="008738C5">
        <w:tc>
          <w:tcPr>
            <w:tcW w:w="1526" w:type="dxa"/>
            <w:shd w:val="clear" w:color="auto" w:fill="auto"/>
          </w:tcPr>
          <w:p w:rsidR="001A5A2B" w:rsidRPr="001A5A2B" w:rsidRDefault="001A5A2B" w:rsidP="001A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Днепр</w:t>
            </w:r>
          </w:p>
        </w:tc>
        <w:tc>
          <w:tcPr>
            <w:tcW w:w="1438" w:type="dxa"/>
            <w:shd w:val="clear" w:color="auto" w:fill="auto"/>
          </w:tcPr>
          <w:p w:rsidR="001A5A2B" w:rsidRPr="001A5A2B" w:rsidRDefault="001A5A2B" w:rsidP="001A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63,7</w:t>
            </w:r>
          </w:p>
        </w:tc>
        <w:tc>
          <w:tcPr>
            <w:tcW w:w="1698" w:type="dxa"/>
            <w:shd w:val="clear" w:color="auto" w:fill="auto"/>
          </w:tcPr>
          <w:p w:rsidR="001A5A2B" w:rsidRPr="001A5A2B" w:rsidRDefault="001A5A2B" w:rsidP="001A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149" w:type="dxa"/>
            <w:shd w:val="clear" w:color="auto" w:fill="auto"/>
          </w:tcPr>
          <w:p w:rsidR="001A5A2B" w:rsidRPr="001A5A2B" w:rsidRDefault="001A5A2B" w:rsidP="001A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9,13</w:t>
            </w:r>
          </w:p>
        </w:tc>
        <w:tc>
          <w:tcPr>
            <w:tcW w:w="1346" w:type="dxa"/>
            <w:shd w:val="clear" w:color="auto" w:fill="auto"/>
          </w:tcPr>
          <w:p w:rsidR="001A5A2B" w:rsidRPr="001A5A2B" w:rsidRDefault="001A5A2B" w:rsidP="001A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358" w:type="dxa"/>
            <w:shd w:val="clear" w:color="auto" w:fill="auto"/>
          </w:tcPr>
          <w:p w:rsidR="001A5A2B" w:rsidRPr="001A5A2B" w:rsidRDefault="001A5A2B" w:rsidP="001A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817" w:type="dxa"/>
            <w:shd w:val="clear" w:color="auto" w:fill="auto"/>
          </w:tcPr>
          <w:p w:rsidR="001A5A2B" w:rsidRPr="001A5A2B" w:rsidRDefault="001A5A2B" w:rsidP="001A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</w:t>
            </w:r>
          </w:p>
        </w:tc>
      </w:tr>
      <w:tr w:rsidR="001A5A2B" w:rsidRPr="001A5A2B" w:rsidTr="008738C5">
        <w:tc>
          <w:tcPr>
            <w:tcW w:w="1526" w:type="dxa"/>
            <w:shd w:val="clear" w:color="auto" w:fill="auto"/>
          </w:tcPr>
          <w:p w:rsidR="001A5A2B" w:rsidRPr="001A5A2B" w:rsidRDefault="001A5A2B" w:rsidP="001A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Припять</w:t>
            </w:r>
          </w:p>
        </w:tc>
        <w:tc>
          <w:tcPr>
            <w:tcW w:w="1438" w:type="dxa"/>
            <w:shd w:val="clear" w:color="auto" w:fill="auto"/>
          </w:tcPr>
          <w:p w:rsidR="001A5A2B" w:rsidRPr="001A5A2B" w:rsidRDefault="001A5A2B" w:rsidP="001A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52,7</w:t>
            </w:r>
          </w:p>
        </w:tc>
        <w:tc>
          <w:tcPr>
            <w:tcW w:w="1698" w:type="dxa"/>
            <w:shd w:val="clear" w:color="auto" w:fill="auto"/>
          </w:tcPr>
          <w:p w:rsidR="001A5A2B" w:rsidRPr="001A5A2B" w:rsidRDefault="001A5A2B" w:rsidP="001A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7,97</w:t>
            </w:r>
          </w:p>
        </w:tc>
        <w:tc>
          <w:tcPr>
            <w:tcW w:w="1149" w:type="dxa"/>
            <w:shd w:val="clear" w:color="auto" w:fill="auto"/>
          </w:tcPr>
          <w:p w:rsidR="001A5A2B" w:rsidRPr="001A5A2B" w:rsidRDefault="001A5A2B" w:rsidP="001A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5,91</w:t>
            </w:r>
          </w:p>
        </w:tc>
        <w:tc>
          <w:tcPr>
            <w:tcW w:w="1346" w:type="dxa"/>
            <w:shd w:val="clear" w:color="auto" w:fill="auto"/>
          </w:tcPr>
          <w:p w:rsidR="001A5A2B" w:rsidRPr="001A5A2B" w:rsidRDefault="001A5A2B" w:rsidP="001A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4,03</w:t>
            </w:r>
          </w:p>
        </w:tc>
        <w:tc>
          <w:tcPr>
            <w:tcW w:w="1358" w:type="dxa"/>
            <w:shd w:val="clear" w:color="auto" w:fill="auto"/>
          </w:tcPr>
          <w:p w:rsidR="001A5A2B" w:rsidRPr="001A5A2B" w:rsidRDefault="001A5A2B" w:rsidP="001A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5,73</w:t>
            </w:r>
          </w:p>
        </w:tc>
        <w:tc>
          <w:tcPr>
            <w:tcW w:w="1817" w:type="dxa"/>
            <w:shd w:val="clear" w:color="auto" w:fill="auto"/>
          </w:tcPr>
          <w:p w:rsidR="001A5A2B" w:rsidRPr="001A5A2B" w:rsidRDefault="001A5A2B" w:rsidP="001A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</w:t>
            </w:r>
          </w:p>
        </w:tc>
      </w:tr>
      <w:tr w:rsidR="001A5A2B" w:rsidRPr="001A5A2B" w:rsidTr="008738C5">
        <w:tc>
          <w:tcPr>
            <w:tcW w:w="1526" w:type="dxa"/>
            <w:shd w:val="clear" w:color="auto" w:fill="auto"/>
          </w:tcPr>
          <w:p w:rsidR="001A5A2B" w:rsidRPr="001A5A2B" w:rsidRDefault="001A5A2B" w:rsidP="001A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по Беларуси</w:t>
            </w:r>
          </w:p>
        </w:tc>
        <w:tc>
          <w:tcPr>
            <w:tcW w:w="1438" w:type="dxa"/>
            <w:shd w:val="clear" w:color="auto" w:fill="auto"/>
          </w:tcPr>
          <w:p w:rsidR="001A5A2B" w:rsidRPr="001A5A2B" w:rsidRDefault="001A5A2B" w:rsidP="001A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207,6</w:t>
            </w:r>
          </w:p>
        </w:tc>
        <w:tc>
          <w:tcPr>
            <w:tcW w:w="1698" w:type="dxa"/>
            <w:shd w:val="clear" w:color="auto" w:fill="auto"/>
          </w:tcPr>
          <w:p w:rsidR="001A5A2B" w:rsidRPr="001A5A2B" w:rsidRDefault="001A5A2B" w:rsidP="001A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1149" w:type="dxa"/>
            <w:shd w:val="clear" w:color="auto" w:fill="auto"/>
          </w:tcPr>
          <w:p w:rsidR="001A5A2B" w:rsidRPr="001A5A2B" w:rsidRDefault="001A5A2B" w:rsidP="001A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1346" w:type="dxa"/>
            <w:shd w:val="clear" w:color="auto" w:fill="auto"/>
          </w:tcPr>
          <w:p w:rsidR="001A5A2B" w:rsidRPr="001A5A2B" w:rsidRDefault="001A5A2B" w:rsidP="001A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358" w:type="dxa"/>
            <w:shd w:val="clear" w:color="auto" w:fill="auto"/>
          </w:tcPr>
          <w:p w:rsidR="001A5A2B" w:rsidRPr="001A5A2B" w:rsidRDefault="001A5A2B" w:rsidP="001A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1817" w:type="dxa"/>
            <w:shd w:val="clear" w:color="auto" w:fill="auto"/>
          </w:tcPr>
          <w:p w:rsidR="001A5A2B" w:rsidRPr="001A5A2B" w:rsidRDefault="001A5A2B" w:rsidP="001A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57,9</w:t>
            </w:r>
          </w:p>
        </w:tc>
      </w:tr>
    </w:tbl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территории республики находится около 10,8 тыс. озёр, 88 % из которых с площадью зеркала до </w:t>
      </w:r>
      <w:smartTag w:uri="urn:schemas-microsoft-com:office:smarttags" w:element="metricconverter">
        <w:smartTagPr>
          <w:attr w:name="ProductID" w:val="10 га"/>
        </w:smartTagPr>
        <w:r w:rsidRPr="001A5A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 га</w:t>
        </w:r>
      </w:smartTag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Озёр площадью более </w:t>
      </w:r>
      <w:smartTag w:uri="urn:schemas-microsoft-com:office:smarttags" w:element="metricconverter">
        <w:smartTagPr>
          <w:attr w:name="ProductID" w:val="100 га"/>
        </w:smartTagPr>
        <w:r w:rsidRPr="001A5A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100 га</w:t>
        </w:r>
      </w:smartTag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2,2 %. В озёрах республики сосредоточено около 9 км</w:t>
      </w:r>
      <w:r w:rsidRPr="001A5A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3 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воды.</w:t>
      </w:r>
    </w:p>
    <w:p w:rsidR="001A5A2B" w:rsidRPr="001A5A2B" w:rsidRDefault="001A5A2B" w:rsidP="001A5A2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естественных водоемов и водотоков на территории страны также повсеместно распространены родники. </w:t>
      </w:r>
      <w:r w:rsidRPr="001A5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Родники представляют собой один из уникальных видов водных объектов, характерных для территории Республики Беларусь. 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имеют важное значение в процессах поддержания стабильности гидрологического режима поверхностных водных объектов, а также прилегающих к ним наземных биоценозов, являются центральным компонентом окружающих их ландшафтов и центрами формирования биоразнообразия, повышают их эстетические свойства. Некоторые родники представляют собой уникальные природные объекты, имеющие значительную научную ценность, как памятники природы. При этом, р</w:t>
      </w:r>
      <w:r w:rsidRPr="001A5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одники являются наиболее уязвимым типом водных объектов. В результате неправильно проведённого благоустройства родников, мелиоративных, строительных или иных работ на прилегающих территориях значительное количество родников Беларуси во второй половине </w:t>
      </w:r>
      <w:r w:rsidRPr="001A5A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</w:t>
      </w:r>
      <w:r w:rsidRPr="001A5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века было уничтожено. Особенно неблагоприятное воздействие на состояние родников оказывает интенсивная трансформация прилегающих природных ландшафтов.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Подземные воды на территории республики распространены повсеместно. Они залегают на разных глубинах и приурочены к породам с различным литологическим составом. Республика Беларусь обладает значительными естественными и прогнозными эксплуатационными ресурсами подземных вод, наиболее масштабная оценка которых была произведена в начале 80-х годов прошлого века.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Естественные (возобновляемые) ресурсы пресных подземных вод в целом по республике определены в 43,56 млн. м</w:t>
      </w:r>
      <w:r w:rsidRPr="001A5A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представляют собой суммарный расход потока подземных вод, обеспеченный инфильтрацией атмосферных осадков. Прогнозные эксплуатационные ресурсы пресных подземных вод оцениваются в 49,6 млн. м</w:t>
      </w:r>
      <w:r w:rsidRPr="001A5A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определяются расходом воды, который может быть получен водозаборными сооружениями, расположенными по всей площади страны, за счет естественных ресурсов и дополнительно привлекаемых вод из водотоков и водоемов (природных и искусственных). 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Беларусь располагает значительными ресурсами минеральных вод, которые используются для санаторно-курортного лечения, производства и употребления в питьевых целях широкого ассортимента бутилированных вод, выпускаемых под многочисленными торговыми марками. Разведанные и утвержденные в установленном порядке запасы подземных минеральных вод составляют около 60 тыс. м</w:t>
      </w:r>
      <w:r w:rsidRPr="001A5A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направлению своего использования минеральные воды подразделяются на питьевые и применяемые для наружных лечебных процедур. Для лечебного питья используются лечебно-столовые воды с низкой минерализацией (1-8 г/дм</w:t>
      </w:r>
      <w:r w:rsidRPr="001A5A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при </w:t>
      </w:r>
      <w:proofErr w:type="spellStart"/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бутилировании</w:t>
      </w:r>
      <w:proofErr w:type="spellEnd"/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ряде случаев воды высокой минерализации разбавляются пресной водой. Для наружного применения в виде ванн, орошений и др. 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используются воды бальнеологического типа с минерализацией более 15 г/дм</w:t>
      </w:r>
      <w:r w:rsidRPr="001A5A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воды с минерализацией менее 1 г/дм</w:t>
      </w:r>
      <w:r w:rsidRPr="001A5A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содержащие специфические компоненты (радон, бром, сероводород и др.).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Преобладают минеральные воды преимущественно хлоридного натриевого и сульфатно-хлоридного натриевого состава без специфических компонентов. Они используются в большинстве санаторно-курортных и оздоровительных учреждений для бальнеологических целей. 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 полной мере используются сульфатные кальциевые, гидрокарбонатные натриевые, гидрокарбонатно-хлоридные натриевые (типа «Боржоми»), </w:t>
      </w:r>
      <w:proofErr w:type="spellStart"/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высокоорганические</w:t>
      </w:r>
      <w:proofErr w:type="spellEnd"/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высокой концентрацией гумусовых веществ (типа «</w:t>
      </w:r>
      <w:proofErr w:type="spellStart"/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Нафтуся</w:t>
      </w:r>
      <w:proofErr w:type="spellEnd"/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»), борные, железистые, кремнистые, сероводородные и ультрапресные воды с низкой величиной минерализации (менее 50 мг/дм</w:t>
      </w:r>
      <w:r w:rsidRPr="001A5A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Эти типы можно рассматривать как перспективные для использования в 2020 – 2030 годы. Для освоения перспективных участков и добычи этих типов минеральных вод необходимо провести комплекс геолого-гидрогеологических исследований данных месторождений, организовать разработку и использование месторождений по заявкам и при финансировании заинтересованных организаций и инвесторов. 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Приоритетными задачами использования минеральных вод являются: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доизучение</w:t>
      </w:r>
      <w:proofErr w:type="spellEnd"/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оценка потенциальных возможностей ресурсов минеральных вод;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расширение использования всего имеющегося спектра лечебных минеральных вод в бальнеологии и для питьевых целей;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возможности и увеличение объемов исполь</w:t>
      </w:r>
      <w:r w:rsidR="00E9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зования минеральных вод для </w:t>
      </w:r>
      <w:proofErr w:type="spellStart"/>
      <w:r w:rsidR="00E97187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бути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лирования</w:t>
      </w:r>
      <w:proofErr w:type="spellEnd"/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эксплуатационных скважин санаторно-курортных учреждений;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поисково-разведочных работ на новые и ценные виды специфических минеральных вод, сосредоточив внимание на слабо изученных территориях Оршанской впадины, Северо-</w:t>
      </w:r>
      <w:proofErr w:type="spellStart"/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Припятского</w:t>
      </w:r>
      <w:proofErr w:type="spellEnd"/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плеча, сочленения </w:t>
      </w:r>
      <w:proofErr w:type="spellStart"/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Припятского</w:t>
      </w:r>
      <w:proofErr w:type="spellEnd"/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прогиба с </w:t>
      </w:r>
      <w:proofErr w:type="spellStart"/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Полесской</w:t>
      </w:r>
      <w:proofErr w:type="spellEnd"/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седловиной (Витебская, Могилевская, Гомельская и Брестская области);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целью увеличения экспорта бутилированных минеральных вод провести целевое </w:t>
      </w:r>
      <w:proofErr w:type="spellStart"/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доизучение</w:t>
      </w:r>
      <w:proofErr w:type="spellEnd"/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районов распространения слабосолоноватых (1-3 г/л) минеральных вод, как наиболее ценных и популярных в странах ЕС. Эти воды имеют малую минерализацию, сбалансированный по набору и концентрации основных компонентов и микроэлементов химический состав, благодаря чему они могут рассматриваться как воды профилактического назначения, показанные к применению для всех групп населения.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Геотермальные воды используются в лечебных и промышленных целях. В настоящее время в Республике Беларусь действует ряд геотермальных установок, суммарная мощность которых немного превышает 4 МВт и продолжает увеличиваться.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Подземное тепло в глубоких водоносных горизонтах является одним из возобновляемых ресурсов, однако используется в недостаточной мере.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Практика ряда европейских стран показывает, что достаточное для отопления количество тепла может быть получено на базе современных </w:t>
      </w:r>
      <w:proofErr w:type="spellStart"/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теплонасосных</w:t>
      </w:r>
      <w:proofErr w:type="spellEnd"/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установок, использующих подземные воды с температурой 7 – 10 ºС. Подземные воды с такой температурой встречаются практически повсеместно на территории Республики Беларусь.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перспективно использование подземного тепла для маломощных потребителей, прежде всего удаленных от сетей централизованного теплоснабжения (</w:t>
      </w:r>
      <w:proofErr w:type="spellStart"/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агрогородки</w:t>
      </w:r>
      <w:proofErr w:type="spellEnd"/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санаторно-оздоровительные учреждения, таможенные и пограничные переходы, частный сектор). 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Приоритетной проблемой использования геотермальных вод является сдерживание использования геотермальной энергии высокой себестоимостью по сравнению с традиционными источниками.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и качество водных ресурсов определяют устойчивое развитие любого государства, от них зависит уровень жизни и здоровье населения. Достаточность водных ресурсов для конкретной страны зависит от численности населения, видов промышленного производства, специализации сельского хозяйства, повторного использования воды и других факторов. 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Европейские страны в различной степени обеспечены собственными водными ресурсами и транзитным речным стоком. Среднеевропейская обеспеченность полным речным стоком составляет 6 тыс. м</w:t>
      </w:r>
      <w:r w:rsidRPr="001A5A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 на душу населения. Обеспеченность водными ресурсами на душу населения в республике близка к среднеевропейской, но при этом значительно выше, чем в соседних странах - Польше и Украине (таблица 2). Однако в мировом масштабе </w:t>
      </w:r>
      <w:proofErr w:type="spellStart"/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водообеспеченность</w:t>
      </w:r>
      <w:proofErr w:type="spellEnd"/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республики на душу населения считается ниже средней, поскольку средняя мировая обеспеченность полным речным стоком составляет 11,2 тыс. м</w:t>
      </w:r>
      <w:r w:rsidRPr="001A5A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 на душу населения.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A2B" w:rsidRPr="001A5A2B" w:rsidRDefault="001A5A2B" w:rsidP="001A5A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2 – </w:t>
      </w:r>
      <w:proofErr w:type="spellStart"/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Водообеспеченность</w:t>
      </w:r>
      <w:proofErr w:type="spellEnd"/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Беларусь и других государств (по состоянию на 01.01.2016)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17"/>
        <w:gridCol w:w="2011"/>
        <w:gridCol w:w="2160"/>
        <w:gridCol w:w="2075"/>
        <w:gridCol w:w="2693"/>
      </w:tblGrid>
      <w:tr w:rsidR="001A5A2B" w:rsidRPr="001A5A2B" w:rsidTr="001B7323">
        <w:tc>
          <w:tcPr>
            <w:tcW w:w="1517" w:type="dxa"/>
            <w:vMerge w:val="restart"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2011" w:type="dxa"/>
            <w:vMerge w:val="restart"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Водные ресурсы, км</w:t>
            </w: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  <w:p w:rsidR="001A5A2B" w:rsidRPr="001A5A2B" w:rsidRDefault="001A5A2B" w:rsidP="001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(местный сток)</w:t>
            </w:r>
          </w:p>
        </w:tc>
        <w:tc>
          <w:tcPr>
            <w:tcW w:w="6928" w:type="dxa"/>
            <w:gridSpan w:val="3"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Водообеспеченность</w:t>
            </w:r>
            <w:proofErr w:type="spellEnd"/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средний по водности год,</w:t>
            </w:r>
          </w:p>
          <w:p w:rsidR="001A5A2B" w:rsidRPr="001A5A2B" w:rsidRDefault="001A5A2B" w:rsidP="001B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одного жителя</w:t>
            </w:r>
          </w:p>
        </w:tc>
      </w:tr>
      <w:tr w:rsidR="001A5A2B" w:rsidRPr="001A5A2B" w:rsidTr="001B7323">
        <w:tc>
          <w:tcPr>
            <w:tcW w:w="1517" w:type="dxa"/>
            <w:vMerge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vMerge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общим речным стоком</w:t>
            </w:r>
          </w:p>
        </w:tc>
        <w:tc>
          <w:tcPr>
            <w:tcW w:w="2075" w:type="dxa"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водами местного формирования</w:t>
            </w:r>
          </w:p>
        </w:tc>
        <w:tc>
          <w:tcPr>
            <w:tcW w:w="2693" w:type="dxa"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подземными водами</w:t>
            </w:r>
          </w:p>
        </w:tc>
      </w:tr>
      <w:tr w:rsidR="001A5A2B" w:rsidRPr="001A5A2B" w:rsidTr="001B7323">
        <w:tc>
          <w:tcPr>
            <w:tcW w:w="1517" w:type="dxa"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2011" w:type="dxa"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4003</w:t>
            </w:r>
          </w:p>
        </w:tc>
        <w:tc>
          <w:tcPr>
            <w:tcW w:w="2160" w:type="dxa"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2075" w:type="dxa"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2693" w:type="dxa"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1A5A2B" w:rsidRPr="001A5A2B" w:rsidTr="001B7323">
        <w:tc>
          <w:tcPr>
            <w:tcW w:w="1517" w:type="dxa"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2011" w:type="dxa"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2160" w:type="dxa"/>
            <w:shd w:val="clear" w:color="auto" w:fill="auto"/>
          </w:tcPr>
          <w:p w:rsidR="001A5A2B" w:rsidRPr="001A5A2B" w:rsidRDefault="003C5E0D" w:rsidP="001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2075" w:type="dxa"/>
            <w:shd w:val="clear" w:color="auto" w:fill="auto"/>
          </w:tcPr>
          <w:p w:rsidR="001A5A2B" w:rsidRPr="001A5A2B" w:rsidRDefault="003C5E0D" w:rsidP="001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2693" w:type="dxa"/>
            <w:shd w:val="clear" w:color="auto" w:fill="auto"/>
          </w:tcPr>
          <w:p w:rsidR="001A5A2B" w:rsidRPr="001A5A2B" w:rsidRDefault="003C5E0D" w:rsidP="001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1A5A2B" w:rsidRPr="001A5A2B" w:rsidTr="001B7323">
        <w:tc>
          <w:tcPr>
            <w:tcW w:w="1517" w:type="dxa"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Латвия</w:t>
            </w:r>
          </w:p>
        </w:tc>
        <w:tc>
          <w:tcPr>
            <w:tcW w:w="2011" w:type="dxa"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2160" w:type="dxa"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2075" w:type="dxa"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2693" w:type="dxa"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1A5A2B" w:rsidRPr="001A5A2B" w:rsidTr="001B7323">
        <w:tc>
          <w:tcPr>
            <w:tcW w:w="1517" w:type="dxa"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Литва</w:t>
            </w:r>
          </w:p>
        </w:tc>
        <w:tc>
          <w:tcPr>
            <w:tcW w:w="2011" w:type="dxa"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2160" w:type="dxa"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2075" w:type="dxa"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2693" w:type="dxa"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1A5A2B" w:rsidRPr="001A5A2B" w:rsidTr="001B7323">
        <w:tc>
          <w:tcPr>
            <w:tcW w:w="1517" w:type="dxa"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Польша</w:t>
            </w:r>
          </w:p>
        </w:tc>
        <w:tc>
          <w:tcPr>
            <w:tcW w:w="2011" w:type="dxa"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85,4</w:t>
            </w:r>
          </w:p>
        </w:tc>
        <w:tc>
          <w:tcPr>
            <w:tcW w:w="2160" w:type="dxa"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2075" w:type="dxa"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693" w:type="dxa"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0,95</w:t>
            </w:r>
          </w:p>
        </w:tc>
      </w:tr>
      <w:tr w:rsidR="001A5A2B" w:rsidRPr="001A5A2B" w:rsidTr="001B7323">
        <w:tc>
          <w:tcPr>
            <w:tcW w:w="1517" w:type="dxa"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Украина</w:t>
            </w:r>
          </w:p>
        </w:tc>
        <w:tc>
          <w:tcPr>
            <w:tcW w:w="2011" w:type="dxa"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49,9</w:t>
            </w:r>
          </w:p>
        </w:tc>
        <w:tc>
          <w:tcPr>
            <w:tcW w:w="2160" w:type="dxa"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2075" w:type="dxa"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693" w:type="dxa"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1A5A2B" w:rsidRPr="001A5A2B" w:rsidTr="001B7323">
        <w:tc>
          <w:tcPr>
            <w:tcW w:w="1517" w:type="dxa"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Норвегия </w:t>
            </w:r>
          </w:p>
        </w:tc>
        <w:tc>
          <w:tcPr>
            <w:tcW w:w="2011" w:type="dxa"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2160" w:type="dxa"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075" w:type="dxa"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2693" w:type="dxa"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</w:t>
            </w:r>
          </w:p>
        </w:tc>
      </w:tr>
    </w:tbl>
    <w:p w:rsidR="001A5A2B" w:rsidRPr="001A5A2B" w:rsidRDefault="001A5A2B" w:rsidP="001A5A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A2B" w:rsidRPr="001A5A2B" w:rsidRDefault="001A5A2B" w:rsidP="001A5A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обеспечены водными ресурсами Витебская и Гродненская области, наименее -  Гомельская и Брестская.</w:t>
      </w:r>
    </w:p>
    <w:p w:rsidR="001A5A2B" w:rsidRPr="001A5A2B" w:rsidRDefault="001A5A2B" w:rsidP="00B77D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Центральные районы республики с наиболее развитым хозяйством и плотностью населения имеют значительно меньшие ресурсы речных вод, чем периферические районы, располагающие транзитным стоком. В Минской области, расположенной на водораздельных возвышенностях, приток транзитных вод минимальный, в Гомельской области, куда стекаются воды Березины, Днепра, </w:t>
      </w:r>
      <w:proofErr w:type="spellStart"/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Сожа</w:t>
      </w:r>
      <w:proofErr w:type="spellEnd"/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Припяти – максимальный (таблица 3).</w:t>
      </w:r>
    </w:p>
    <w:p w:rsidR="001B7323" w:rsidRDefault="001B7323" w:rsidP="001A5A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A2B" w:rsidRPr="001A5A2B" w:rsidRDefault="001A5A2B" w:rsidP="001A5A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3 –  Сведения о ресурсах речного стока по областям Республики Беларусь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276"/>
        <w:gridCol w:w="1523"/>
        <w:gridCol w:w="1800"/>
        <w:gridCol w:w="1620"/>
        <w:gridCol w:w="1800"/>
      </w:tblGrid>
      <w:tr w:rsidR="001A5A2B" w:rsidRPr="001A5A2B" w:rsidTr="008738C5">
        <w:tc>
          <w:tcPr>
            <w:tcW w:w="1809" w:type="dxa"/>
            <w:vMerge w:val="restart"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</w:t>
            </w:r>
          </w:p>
          <w:p w:rsidR="001A5A2B" w:rsidRPr="001A5A2B" w:rsidRDefault="001A5A2B" w:rsidP="001B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 w:rsidR="00B87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323" w:type="dxa"/>
            <w:gridSpan w:val="2"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сток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Транзитный сток,</w:t>
            </w:r>
          </w:p>
          <w:p w:rsidR="001A5A2B" w:rsidRPr="001A5A2B" w:rsidRDefault="001A5A2B" w:rsidP="001B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1A5A2B" w:rsidRPr="001A5A2B" w:rsidRDefault="001A5A2B" w:rsidP="001B7323">
            <w:pPr>
              <w:tabs>
                <w:tab w:val="left" w:pos="1224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сток,</w:t>
            </w:r>
          </w:p>
          <w:p w:rsidR="001A5A2B" w:rsidRPr="001A5A2B" w:rsidRDefault="001A5A2B" w:rsidP="001B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</w:tc>
      </w:tr>
      <w:tr w:rsidR="001A5A2B" w:rsidRPr="001A5A2B" w:rsidTr="008738C5">
        <w:tc>
          <w:tcPr>
            <w:tcW w:w="1809" w:type="dxa"/>
            <w:vMerge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1A5A2B" w:rsidRPr="001A5A2B" w:rsidRDefault="001A5A2B" w:rsidP="001B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1800" w:type="dxa"/>
            <w:shd w:val="clear" w:color="auto" w:fill="auto"/>
          </w:tcPr>
          <w:p w:rsidR="00B877B3" w:rsidRDefault="001A5A2B" w:rsidP="001B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км</w:t>
            </w: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="00B877B3" w:rsidRPr="00B87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A5A2B" w:rsidRPr="001A5A2B" w:rsidRDefault="001A5A2B" w:rsidP="001B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1620" w:type="dxa"/>
            <w:vMerge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A2B" w:rsidRPr="001A5A2B" w:rsidTr="008738C5">
        <w:tc>
          <w:tcPr>
            <w:tcW w:w="1809" w:type="dxa"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Брестская</w:t>
            </w:r>
          </w:p>
        </w:tc>
        <w:tc>
          <w:tcPr>
            <w:tcW w:w="1276" w:type="dxa"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523" w:type="dxa"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4,93</w:t>
            </w:r>
          </w:p>
        </w:tc>
        <w:tc>
          <w:tcPr>
            <w:tcW w:w="1800" w:type="dxa"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620" w:type="dxa"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5,67</w:t>
            </w:r>
          </w:p>
        </w:tc>
        <w:tc>
          <w:tcPr>
            <w:tcW w:w="1800" w:type="dxa"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</w:tr>
      <w:tr w:rsidR="001A5A2B" w:rsidRPr="001A5A2B" w:rsidTr="008738C5">
        <w:tc>
          <w:tcPr>
            <w:tcW w:w="1809" w:type="dxa"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Витебская</w:t>
            </w:r>
          </w:p>
        </w:tc>
        <w:tc>
          <w:tcPr>
            <w:tcW w:w="1276" w:type="dxa"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40,1</w:t>
            </w:r>
          </w:p>
        </w:tc>
        <w:tc>
          <w:tcPr>
            <w:tcW w:w="1523" w:type="dxa"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7,91</w:t>
            </w:r>
          </w:p>
        </w:tc>
        <w:tc>
          <w:tcPr>
            <w:tcW w:w="1800" w:type="dxa"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620" w:type="dxa"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800" w:type="dxa"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</w:t>
            </w:r>
          </w:p>
        </w:tc>
      </w:tr>
      <w:tr w:rsidR="001A5A2B" w:rsidRPr="001A5A2B" w:rsidTr="008738C5">
        <w:tc>
          <w:tcPr>
            <w:tcW w:w="1809" w:type="dxa"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Гомельская</w:t>
            </w:r>
          </w:p>
        </w:tc>
        <w:tc>
          <w:tcPr>
            <w:tcW w:w="1276" w:type="dxa"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40,1</w:t>
            </w:r>
          </w:p>
        </w:tc>
        <w:tc>
          <w:tcPr>
            <w:tcW w:w="1523" w:type="dxa"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5,61</w:t>
            </w:r>
          </w:p>
        </w:tc>
        <w:tc>
          <w:tcPr>
            <w:tcW w:w="1800" w:type="dxa"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620" w:type="dxa"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1800" w:type="dxa"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</w:t>
            </w:r>
          </w:p>
        </w:tc>
      </w:tr>
      <w:tr w:rsidR="001A5A2B" w:rsidRPr="001A5A2B" w:rsidTr="008738C5">
        <w:tc>
          <w:tcPr>
            <w:tcW w:w="1809" w:type="dxa"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Гродненская</w:t>
            </w:r>
          </w:p>
        </w:tc>
        <w:tc>
          <w:tcPr>
            <w:tcW w:w="1276" w:type="dxa"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23" w:type="dxa"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4,91</w:t>
            </w:r>
          </w:p>
        </w:tc>
        <w:tc>
          <w:tcPr>
            <w:tcW w:w="1800" w:type="dxa"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620" w:type="dxa"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4,85</w:t>
            </w:r>
          </w:p>
        </w:tc>
        <w:tc>
          <w:tcPr>
            <w:tcW w:w="1800" w:type="dxa"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</w:tr>
      <w:tr w:rsidR="001A5A2B" w:rsidRPr="001A5A2B" w:rsidTr="008738C5">
        <w:tc>
          <w:tcPr>
            <w:tcW w:w="1809" w:type="dxa"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Минская</w:t>
            </w:r>
          </w:p>
        </w:tc>
        <w:tc>
          <w:tcPr>
            <w:tcW w:w="1276" w:type="dxa"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1523" w:type="dxa"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7,78</w:t>
            </w:r>
          </w:p>
        </w:tc>
        <w:tc>
          <w:tcPr>
            <w:tcW w:w="1800" w:type="dxa"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620" w:type="dxa"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800" w:type="dxa"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1A5A2B" w:rsidRPr="001A5A2B" w:rsidTr="008738C5">
        <w:tc>
          <w:tcPr>
            <w:tcW w:w="1809" w:type="dxa"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Могилёвская</w:t>
            </w:r>
          </w:p>
        </w:tc>
        <w:tc>
          <w:tcPr>
            <w:tcW w:w="1276" w:type="dxa"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523" w:type="dxa"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5,27</w:t>
            </w:r>
          </w:p>
        </w:tc>
        <w:tc>
          <w:tcPr>
            <w:tcW w:w="1800" w:type="dxa"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620" w:type="dxa"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9,94</w:t>
            </w:r>
          </w:p>
        </w:tc>
        <w:tc>
          <w:tcPr>
            <w:tcW w:w="1800" w:type="dxa"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</w:tr>
      <w:tr w:rsidR="001A5A2B" w:rsidRPr="001A5A2B" w:rsidTr="008738C5">
        <w:tc>
          <w:tcPr>
            <w:tcW w:w="1809" w:type="dxa"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по Беларуси</w:t>
            </w:r>
          </w:p>
        </w:tc>
        <w:tc>
          <w:tcPr>
            <w:tcW w:w="1276" w:type="dxa"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207,6</w:t>
            </w:r>
          </w:p>
        </w:tc>
        <w:tc>
          <w:tcPr>
            <w:tcW w:w="1523" w:type="dxa"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1800" w:type="dxa"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620" w:type="dxa"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1800" w:type="dxa"/>
            <w:shd w:val="clear" w:color="auto" w:fill="auto"/>
          </w:tcPr>
          <w:p w:rsidR="001A5A2B" w:rsidRPr="001A5A2B" w:rsidRDefault="001A5A2B" w:rsidP="001B7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57,9</w:t>
            </w:r>
          </w:p>
        </w:tc>
      </w:tr>
    </w:tbl>
    <w:p w:rsidR="001A5A2B" w:rsidRPr="001A5A2B" w:rsidRDefault="001A5A2B" w:rsidP="001A5A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искусственных водных объектов на территории Беларуси особое место занимает </w:t>
      </w:r>
      <w:proofErr w:type="spellStart"/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Вилейско</w:t>
      </w:r>
      <w:proofErr w:type="spellEnd"/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–Минская водная система, построенная в 1968-1976 гг. Это крупная водохозяйственная система по переброске речного стока из бассейна Балтийского моря в центральную и далее в южную часть Беларуси, т.е. к бассейну Черного моря. В первые годы эксплуатации системы годовой объём перебрасываемой воды, не считая пускового года, колебался от 205 до 234 млн. м</w:t>
      </w:r>
      <w:r w:rsidRPr="001A5A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последние десятилетия объём переброски речного стока по </w:t>
      </w:r>
      <w:proofErr w:type="spellStart"/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Вилейско</w:t>
      </w:r>
      <w:proofErr w:type="spellEnd"/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-Минской водной системе не превышает 60 млн. м</w:t>
      </w:r>
      <w:r w:rsidRPr="001A5A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год.</w:t>
      </w:r>
    </w:p>
    <w:p w:rsidR="001A5A2B" w:rsidRPr="001A5A2B" w:rsidRDefault="001A5A2B" w:rsidP="001A5A2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A2B" w:rsidRPr="001A5A2B" w:rsidRDefault="001A5A2B" w:rsidP="009A2D99">
      <w:pPr>
        <w:spacing w:after="0" w:line="360" w:lineRule="auto"/>
        <w:ind w:left="180" w:firstLine="38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9A2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A5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Использование водных ресурсов</w:t>
      </w:r>
    </w:p>
    <w:p w:rsidR="001A5A2B" w:rsidRPr="001A5A2B" w:rsidRDefault="001A5A2B" w:rsidP="001A5A2B">
      <w:pPr>
        <w:spacing w:after="0" w:line="360" w:lineRule="auto"/>
        <w:ind w:left="54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Водные ресурсы Беларуси используются для хозяйственно-питьевого и производственного водоснабжения, гидроэнергетики, судоходства, рекреации, рыбно-прудовое хозяйства, орошения. 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государственного водного кадастра изъятие поверхностных вод и добыча подземных вод Республики Беларусь в 2016 году составили 1504 млн м</w:t>
      </w:r>
      <w:r w:rsidRPr="001A5A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из поверхностных водных объектов - </w:t>
      </w:r>
      <w:r w:rsidRPr="001A5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685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 м</w:t>
      </w:r>
      <w:r w:rsidRPr="001A5A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подземных вод – </w:t>
      </w:r>
      <w:r w:rsidRPr="001A5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819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 м</w:t>
      </w:r>
      <w:r w:rsidRPr="001A5A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5A2B" w:rsidRDefault="001A5A2B" w:rsidP="00B77D93">
      <w:pPr>
        <w:spacing w:after="0" w:line="360" w:lineRule="auto"/>
        <w:ind w:right="-8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показатели водопользования в Республике Беларусь за 2011-2016 гг. приведены в таблице 4.</w:t>
      </w:r>
    </w:p>
    <w:p w:rsidR="001B7323" w:rsidRDefault="001B7323" w:rsidP="00B77D93">
      <w:pPr>
        <w:spacing w:after="0" w:line="360" w:lineRule="auto"/>
        <w:ind w:right="-8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323" w:rsidRDefault="001B7323" w:rsidP="00B77D93">
      <w:pPr>
        <w:spacing w:after="0" w:line="360" w:lineRule="auto"/>
        <w:ind w:right="-8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058" w:rsidRDefault="003A1058" w:rsidP="00B77D93">
      <w:pPr>
        <w:spacing w:after="0" w:line="360" w:lineRule="auto"/>
        <w:ind w:right="-8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058" w:rsidRDefault="003A1058" w:rsidP="00B77D93">
      <w:pPr>
        <w:spacing w:after="0" w:line="360" w:lineRule="auto"/>
        <w:ind w:right="-8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058" w:rsidRDefault="003A1058" w:rsidP="00B77D93">
      <w:pPr>
        <w:spacing w:after="0" w:line="360" w:lineRule="auto"/>
        <w:ind w:right="-8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058" w:rsidRPr="001A5A2B" w:rsidRDefault="003A1058" w:rsidP="00B77D93">
      <w:pPr>
        <w:spacing w:after="0" w:line="360" w:lineRule="auto"/>
        <w:ind w:right="-8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A2B" w:rsidRPr="001A5A2B" w:rsidRDefault="001A5A2B" w:rsidP="003A1058">
      <w:pPr>
        <w:spacing w:after="0" w:line="360" w:lineRule="auto"/>
        <w:ind w:right="-8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 – Основные показатели водопользования в Республике Беларусь за 2011 - 2016 гг.</w:t>
      </w:r>
    </w:p>
    <w:tbl>
      <w:tblPr>
        <w:tblW w:w="1028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3"/>
        <w:gridCol w:w="3772"/>
        <w:gridCol w:w="708"/>
        <w:gridCol w:w="709"/>
        <w:gridCol w:w="709"/>
        <w:gridCol w:w="709"/>
        <w:gridCol w:w="750"/>
        <w:gridCol w:w="952"/>
        <w:gridCol w:w="1334"/>
      </w:tblGrid>
      <w:tr w:rsidR="001A5A2B" w:rsidRPr="001A5A2B" w:rsidTr="00412D81">
        <w:trPr>
          <w:cantSplit/>
          <w:trHeight w:val="304"/>
          <w:tblHeader/>
          <w:jc w:val="center"/>
        </w:trPr>
        <w:tc>
          <w:tcPr>
            <w:tcW w:w="643" w:type="dxa"/>
            <w:vMerge w:val="restart"/>
            <w:vAlign w:val="center"/>
          </w:tcPr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72" w:type="dxa"/>
            <w:vMerge w:val="restart"/>
            <w:vAlign w:val="center"/>
          </w:tcPr>
          <w:p w:rsidR="001A5A2B" w:rsidRPr="001A5A2B" w:rsidRDefault="001A5A2B" w:rsidP="001A5A2B">
            <w:pPr>
              <w:keepNext/>
              <w:spacing w:after="0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4537" w:type="dxa"/>
            <w:gridSpan w:val="6"/>
            <w:vAlign w:val="center"/>
          </w:tcPr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 м</w:t>
            </w: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год</w:t>
            </w:r>
          </w:p>
        </w:tc>
        <w:tc>
          <w:tcPr>
            <w:tcW w:w="1334" w:type="dxa"/>
            <w:vMerge w:val="restart"/>
            <w:vAlign w:val="center"/>
          </w:tcPr>
          <w:p w:rsidR="001A5A2B" w:rsidRPr="001A5A2B" w:rsidRDefault="001A5A2B" w:rsidP="00412D81">
            <w:pPr>
              <w:spacing w:after="0"/>
              <w:ind w:left="-31" w:right="-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 в % к 2011 г</w:t>
            </w:r>
          </w:p>
        </w:tc>
      </w:tr>
      <w:tr w:rsidR="001A5A2B" w:rsidRPr="001A5A2B" w:rsidTr="00412D81">
        <w:trPr>
          <w:cantSplit/>
          <w:trHeight w:val="555"/>
          <w:tblHeader/>
          <w:jc w:val="center"/>
        </w:trPr>
        <w:tc>
          <w:tcPr>
            <w:tcW w:w="643" w:type="dxa"/>
            <w:vMerge/>
            <w:tcBorders>
              <w:bottom w:val="single" w:sz="6" w:space="0" w:color="auto"/>
            </w:tcBorders>
          </w:tcPr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vMerge/>
            <w:tcBorders>
              <w:bottom w:val="single" w:sz="6" w:space="0" w:color="auto"/>
            </w:tcBorders>
            <w:vAlign w:val="center"/>
          </w:tcPr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dxa"/>
            <w:tcBorders>
              <w:bottom w:val="single" w:sz="6" w:space="0" w:color="auto"/>
            </w:tcBorders>
            <w:vAlign w:val="center"/>
          </w:tcPr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52" w:type="dxa"/>
            <w:tcBorders>
              <w:bottom w:val="single" w:sz="6" w:space="0" w:color="auto"/>
            </w:tcBorders>
            <w:vAlign w:val="center"/>
          </w:tcPr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34" w:type="dxa"/>
            <w:vMerge/>
            <w:tcBorders>
              <w:bottom w:val="single" w:sz="6" w:space="0" w:color="auto"/>
            </w:tcBorders>
          </w:tcPr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A2B" w:rsidRPr="001A5A2B" w:rsidTr="00412D81">
        <w:trPr>
          <w:jc w:val="center"/>
        </w:trPr>
        <w:tc>
          <w:tcPr>
            <w:tcW w:w="643" w:type="dxa"/>
          </w:tcPr>
          <w:p w:rsidR="001A5A2B" w:rsidRPr="001A5A2B" w:rsidRDefault="001A5A2B" w:rsidP="001A5A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72" w:type="dxa"/>
          </w:tcPr>
          <w:p w:rsidR="001A5A2B" w:rsidRPr="001A5A2B" w:rsidRDefault="001A5A2B" w:rsidP="001A5A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Забрано воды, всего</w:t>
            </w:r>
          </w:p>
          <w:p w:rsidR="001A5A2B" w:rsidRPr="001A5A2B" w:rsidRDefault="001A5A2B" w:rsidP="001A5A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подземных вод</w:t>
            </w:r>
          </w:p>
        </w:tc>
        <w:tc>
          <w:tcPr>
            <w:tcW w:w="708" w:type="dxa"/>
          </w:tcPr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1638</w:t>
            </w:r>
          </w:p>
          <w:p w:rsidR="001A5A2B" w:rsidRPr="001A5A2B" w:rsidRDefault="001A5A2B" w:rsidP="00412D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891</w:t>
            </w:r>
          </w:p>
        </w:tc>
        <w:tc>
          <w:tcPr>
            <w:tcW w:w="709" w:type="dxa"/>
          </w:tcPr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1641</w:t>
            </w:r>
          </w:p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898</w:t>
            </w:r>
          </w:p>
        </w:tc>
        <w:tc>
          <w:tcPr>
            <w:tcW w:w="709" w:type="dxa"/>
          </w:tcPr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1571</w:t>
            </w:r>
          </w:p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874</w:t>
            </w:r>
          </w:p>
        </w:tc>
        <w:tc>
          <w:tcPr>
            <w:tcW w:w="709" w:type="dxa"/>
          </w:tcPr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1571</w:t>
            </w:r>
          </w:p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867</w:t>
            </w:r>
          </w:p>
        </w:tc>
        <w:tc>
          <w:tcPr>
            <w:tcW w:w="750" w:type="dxa"/>
          </w:tcPr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1448</w:t>
            </w:r>
          </w:p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845</w:t>
            </w:r>
          </w:p>
        </w:tc>
        <w:tc>
          <w:tcPr>
            <w:tcW w:w="952" w:type="dxa"/>
          </w:tcPr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1504</w:t>
            </w:r>
          </w:p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819</w:t>
            </w:r>
          </w:p>
        </w:tc>
        <w:tc>
          <w:tcPr>
            <w:tcW w:w="1334" w:type="dxa"/>
          </w:tcPr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91%</w:t>
            </w:r>
          </w:p>
        </w:tc>
      </w:tr>
      <w:tr w:rsidR="001A5A2B" w:rsidRPr="001A5A2B" w:rsidTr="00412D81">
        <w:trPr>
          <w:jc w:val="center"/>
        </w:trPr>
        <w:tc>
          <w:tcPr>
            <w:tcW w:w="643" w:type="dxa"/>
          </w:tcPr>
          <w:p w:rsidR="001A5A2B" w:rsidRPr="001A5A2B" w:rsidRDefault="001A5A2B" w:rsidP="001A5A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1A5A2B" w:rsidRPr="001A5A2B" w:rsidRDefault="001A5A2B" w:rsidP="001A5A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  <w:p w:rsidR="001A5A2B" w:rsidRPr="001A5A2B" w:rsidRDefault="001A5A2B" w:rsidP="001A5A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  <w:p w:rsidR="001A5A2B" w:rsidRPr="001A5A2B" w:rsidRDefault="001A5A2B" w:rsidP="001A5A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  <w:p w:rsidR="001A5A2B" w:rsidRPr="001A5A2B" w:rsidRDefault="001A5A2B" w:rsidP="001A5A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  <w:p w:rsidR="001A5A2B" w:rsidRPr="001A5A2B" w:rsidRDefault="001A5A2B" w:rsidP="001A5A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772" w:type="dxa"/>
          </w:tcPr>
          <w:p w:rsidR="001A5A2B" w:rsidRPr="001A5A2B" w:rsidRDefault="001A5A2B" w:rsidP="001A5A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Использовано свежей воды</w:t>
            </w:r>
          </w:p>
          <w:p w:rsidR="001A5A2B" w:rsidRPr="001A5A2B" w:rsidRDefault="001A5A2B" w:rsidP="001A5A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хозпитьевые</w:t>
            </w:r>
            <w:proofErr w:type="spellEnd"/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нужды</w:t>
            </w:r>
          </w:p>
          <w:p w:rsidR="001A5A2B" w:rsidRPr="001A5A2B" w:rsidRDefault="001A5A2B" w:rsidP="001A5A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производственные нужды</w:t>
            </w:r>
          </w:p>
          <w:p w:rsidR="001A5A2B" w:rsidRPr="001A5A2B" w:rsidRDefault="001A5A2B" w:rsidP="001A5A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сельхозводоснабжение</w:t>
            </w:r>
            <w:proofErr w:type="spellEnd"/>
          </w:p>
          <w:p w:rsidR="001A5A2B" w:rsidRPr="001A5A2B" w:rsidRDefault="001A5A2B" w:rsidP="001A5A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орошение</w:t>
            </w:r>
          </w:p>
          <w:p w:rsidR="001A5A2B" w:rsidRPr="001A5A2B" w:rsidRDefault="001A5A2B" w:rsidP="001A5A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рыбном прудовом хозяйстве</w:t>
            </w:r>
          </w:p>
          <w:p w:rsidR="001A5A2B" w:rsidRPr="001A5A2B" w:rsidRDefault="001A5A2B" w:rsidP="001A5A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1406</w:t>
            </w:r>
          </w:p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</w:t>
            </w:r>
          </w:p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</w:t>
            </w:r>
          </w:p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709" w:type="dxa"/>
          </w:tcPr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1442</w:t>
            </w:r>
          </w:p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</w:t>
            </w:r>
          </w:p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709" w:type="dxa"/>
          </w:tcPr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1373</w:t>
            </w:r>
          </w:p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709" w:type="dxa"/>
          </w:tcPr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1371</w:t>
            </w:r>
          </w:p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750" w:type="dxa"/>
          </w:tcPr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</w:t>
            </w:r>
          </w:p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</w:t>
            </w:r>
          </w:p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</w:p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952" w:type="dxa"/>
          </w:tcPr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1302</w:t>
            </w:r>
          </w:p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</w:t>
            </w:r>
          </w:p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н.д</w:t>
            </w:r>
            <w:proofErr w:type="spellEnd"/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.**</w:t>
            </w:r>
          </w:p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334" w:type="dxa"/>
          </w:tcPr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92%</w:t>
            </w:r>
          </w:p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104%</w:t>
            </w:r>
          </w:p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105%</w:t>
            </w:r>
          </w:p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89%</w:t>
            </w:r>
          </w:p>
        </w:tc>
      </w:tr>
      <w:tr w:rsidR="001A5A2B" w:rsidRPr="001A5A2B" w:rsidTr="00412D81">
        <w:trPr>
          <w:jc w:val="center"/>
        </w:trPr>
        <w:tc>
          <w:tcPr>
            <w:tcW w:w="643" w:type="dxa"/>
          </w:tcPr>
          <w:p w:rsidR="001A5A2B" w:rsidRPr="001A5A2B" w:rsidRDefault="001A5A2B" w:rsidP="001A5A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72" w:type="dxa"/>
            <w:vAlign w:val="center"/>
          </w:tcPr>
          <w:p w:rsidR="001A5A2B" w:rsidRPr="001A5A2B" w:rsidRDefault="001A5A2B" w:rsidP="001A5A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воды в системах оборотного,</w:t>
            </w:r>
          </w:p>
          <w:p w:rsidR="001A5A2B" w:rsidRPr="001A5A2B" w:rsidRDefault="001A5A2B" w:rsidP="00FC57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повторно-последовательного водоснабжения</w:t>
            </w:r>
          </w:p>
        </w:tc>
        <w:tc>
          <w:tcPr>
            <w:tcW w:w="708" w:type="dxa"/>
          </w:tcPr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5886</w:t>
            </w:r>
          </w:p>
          <w:p w:rsidR="00FC5711" w:rsidRDefault="00FC5711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5A2B" w:rsidRPr="00FC5711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C57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87</w:t>
            </w:r>
          </w:p>
        </w:tc>
        <w:tc>
          <w:tcPr>
            <w:tcW w:w="709" w:type="dxa"/>
          </w:tcPr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5530</w:t>
            </w:r>
          </w:p>
          <w:p w:rsidR="00FC5711" w:rsidRDefault="00FC5711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5A2B" w:rsidRPr="00FC5711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C57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709" w:type="dxa"/>
          </w:tcPr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5574</w:t>
            </w:r>
          </w:p>
          <w:p w:rsidR="00FC5711" w:rsidRDefault="00FC5711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5A2B" w:rsidRPr="00FC5711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C57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105</w:t>
            </w:r>
          </w:p>
        </w:tc>
        <w:tc>
          <w:tcPr>
            <w:tcW w:w="709" w:type="dxa"/>
          </w:tcPr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5711</w:t>
            </w:r>
          </w:p>
          <w:p w:rsidR="00FC5711" w:rsidRDefault="00FC5711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5A2B" w:rsidRPr="00FC5711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C57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93</w:t>
            </w:r>
          </w:p>
        </w:tc>
        <w:tc>
          <w:tcPr>
            <w:tcW w:w="750" w:type="dxa"/>
          </w:tcPr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5320</w:t>
            </w:r>
          </w:p>
          <w:p w:rsidR="00FC5711" w:rsidRDefault="00FC5711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5A2B" w:rsidRPr="00FC5711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C57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94</w:t>
            </w:r>
          </w:p>
        </w:tc>
        <w:tc>
          <w:tcPr>
            <w:tcW w:w="952" w:type="dxa"/>
          </w:tcPr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4921</w:t>
            </w:r>
          </w:p>
          <w:p w:rsidR="00FC5711" w:rsidRDefault="00FC5711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5A2B" w:rsidRPr="00FC5711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C57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67</w:t>
            </w:r>
          </w:p>
        </w:tc>
        <w:tc>
          <w:tcPr>
            <w:tcW w:w="1334" w:type="dxa"/>
          </w:tcPr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83%</w:t>
            </w:r>
          </w:p>
          <w:p w:rsidR="00FC5711" w:rsidRDefault="00FC5711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77%</w:t>
            </w:r>
          </w:p>
        </w:tc>
      </w:tr>
      <w:tr w:rsidR="001A5A2B" w:rsidRPr="001A5A2B" w:rsidTr="00412D81">
        <w:trPr>
          <w:trHeight w:val="1624"/>
          <w:jc w:val="center"/>
        </w:trPr>
        <w:tc>
          <w:tcPr>
            <w:tcW w:w="643" w:type="dxa"/>
          </w:tcPr>
          <w:p w:rsidR="001A5A2B" w:rsidRPr="001A5A2B" w:rsidRDefault="001A5A2B" w:rsidP="001A5A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1A5A2B" w:rsidRPr="001A5A2B" w:rsidRDefault="001A5A2B" w:rsidP="001A5A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5A2B" w:rsidRPr="001A5A2B" w:rsidRDefault="001A5A2B" w:rsidP="001A5A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  <w:p w:rsidR="001A5A2B" w:rsidRPr="001A5A2B" w:rsidRDefault="001A5A2B" w:rsidP="001A5A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5A2B" w:rsidRPr="001A5A2B" w:rsidRDefault="001A5A2B" w:rsidP="001A5A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  <w:p w:rsidR="001A5A2B" w:rsidRPr="001A5A2B" w:rsidRDefault="001A5A2B" w:rsidP="001A5A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3772" w:type="dxa"/>
          </w:tcPr>
          <w:p w:rsidR="001A5A2B" w:rsidRPr="001A5A2B" w:rsidRDefault="001A5A2B" w:rsidP="001A5A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Отведено сточных вод в поверхностные водные объекты</w:t>
            </w:r>
          </w:p>
          <w:p w:rsidR="001A5A2B" w:rsidRPr="001A5A2B" w:rsidRDefault="001A5A2B" w:rsidP="001A5A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загрязненных и недостаточно очищенных</w:t>
            </w:r>
          </w:p>
          <w:p w:rsidR="001A5A2B" w:rsidRPr="001A5A2B" w:rsidRDefault="001A5A2B" w:rsidP="001A5A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нормативно-очищенных</w:t>
            </w:r>
          </w:p>
          <w:p w:rsidR="001A5A2B" w:rsidRPr="001A5A2B" w:rsidRDefault="001A5A2B" w:rsidP="001A5A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нормативно-чистых (без очистки)</w:t>
            </w:r>
          </w:p>
          <w:p w:rsidR="001A5A2B" w:rsidRPr="001A5A2B" w:rsidRDefault="001A5A2B" w:rsidP="001A5A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</w:t>
            </w:r>
          </w:p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709" w:type="dxa"/>
          </w:tcPr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</w:t>
            </w:r>
          </w:p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709" w:type="dxa"/>
          </w:tcPr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</w:t>
            </w:r>
          </w:p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709" w:type="dxa"/>
          </w:tcPr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</w:t>
            </w:r>
          </w:p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750" w:type="dxa"/>
          </w:tcPr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</w:t>
            </w:r>
          </w:p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952" w:type="dxa"/>
          </w:tcPr>
          <w:p w:rsidR="001A5A2B" w:rsidRPr="001A5A2B" w:rsidRDefault="001A5A2B" w:rsidP="001A5A2B">
            <w:pPr>
              <w:spacing w:after="0"/>
              <w:ind w:left="-79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1087.88*</w:t>
            </w:r>
          </w:p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8.8*</w:t>
            </w:r>
          </w:p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818*</w:t>
            </w:r>
          </w:p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244*</w:t>
            </w:r>
          </w:p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</w:tcPr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93%</w:t>
            </w:r>
          </w:p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92%</w:t>
            </w:r>
          </w:p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111%</w:t>
            </w:r>
          </w:p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52%</w:t>
            </w:r>
          </w:p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A2B" w:rsidRPr="001A5A2B" w:rsidTr="00412D81">
        <w:trPr>
          <w:jc w:val="center"/>
        </w:trPr>
        <w:tc>
          <w:tcPr>
            <w:tcW w:w="643" w:type="dxa"/>
          </w:tcPr>
          <w:p w:rsidR="001A5A2B" w:rsidRPr="001A5A2B" w:rsidRDefault="001A5A2B" w:rsidP="001A5A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72" w:type="dxa"/>
          </w:tcPr>
          <w:p w:rsidR="001A5A2B" w:rsidRPr="001A5A2B" w:rsidRDefault="001A5A2B" w:rsidP="001A5A2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очистных сооружений, после которых сточные воды отводятся в водные объекты</w:t>
            </w:r>
          </w:p>
        </w:tc>
        <w:tc>
          <w:tcPr>
            <w:tcW w:w="708" w:type="dxa"/>
          </w:tcPr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1773</w:t>
            </w:r>
          </w:p>
        </w:tc>
        <w:tc>
          <w:tcPr>
            <w:tcW w:w="709" w:type="dxa"/>
          </w:tcPr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</w:t>
            </w:r>
          </w:p>
        </w:tc>
        <w:tc>
          <w:tcPr>
            <w:tcW w:w="709" w:type="dxa"/>
          </w:tcPr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1834</w:t>
            </w:r>
          </w:p>
        </w:tc>
        <w:tc>
          <w:tcPr>
            <w:tcW w:w="709" w:type="dxa"/>
          </w:tcPr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1872</w:t>
            </w:r>
          </w:p>
        </w:tc>
        <w:tc>
          <w:tcPr>
            <w:tcW w:w="750" w:type="dxa"/>
          </w:tcPr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1873</w:t>
            </w:r>
          </w:p>
        </w:tc>
        <w:tc>
          <w:tcPr>
            <w:tcW w:w="952" w:type="dxa"/>
          </w:tcPr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1770</w:t>
            </w:r>
          </w:p>
        </w:tc>
        <w:tc>
          <w:tcPr>
            <w:tcW w:w="1334" w:type="dxa"/>
          </w:tcPr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99%</w:t>
            </w:r>
          </w:p>
        </w:tc>
      </w:tr>
      <w:tr w:rsidR="001A5A2B" w:rsidRPr="001A5A2B" w:rsidTr="00412D81">
        <w:trPr>
          <w:trHeight w:val="540"/>
          <w:jc w:val="center"/>
        </w:trPr>
        <w:tc>
          <w:tcPr>
            <w:tcW w:w="643" w:type="dxa"/>
          </w:tcPr>
          <w:p w:rsidR="001A5A2B" w:rsidRPr="001A5A2B" w:rsidRDefault="001A5A2B" w:rsidP="001A5A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72" w:type="dxa"/>
          </w:tcPr>
          <w:p w:rsidR="001A5A2B" w:rsidRPr="001A5A2B" w:rsidRDefault="001A5A2B" w:rsidP="001A5A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отчитывающихся</w:t>
            </w:r>
          </w:p>
          <w:p w:rsidR="001A5A2B" w:rsidRPr="001A5A2B" w:rsidRDefault="001A5A2B" w:rsidP="001A5A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водопользователей</w:t>
            </w:r>
          </w:p>
        </w:tc>
        <w:tc>
          <w:tcPr>
            <w:tcW w:w="708" w:type="dxa"/>
          </w:tcPr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709" w:type="dxa"/>
          </w:tcPr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3266</w:t>
            </w:r>
          </w:p>
        </w:tc>
        <w:tc>
          <w:tcPr>
            <w:tcW w:w="709" w:type="dxa"/>
          </w:tcPr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3199</w:t>
            </w:r>
          </w:p>
        </w:tc>
        <w:tc>
          <w:tcPr>
            <w:tcW w:w="709" w:type="dxa"/>
          </w:tcPr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3171</w:t>
            </w:r>
          </w:p>
        </w:tc>
        <w:tc>
          <w:tcPr>
            <w:tcW w:w="750" w:type="dxa"/>
          </w:tcPr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3097</w:t>
            </w:r>
          </w:p>
        </w:tc>
        <w:tc>
          <w:tcPr>
            <w:tcW w:w="952" w:type="dxa"/>
          </w:tcPr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3110</w:t>
            </w:r>
          </w:p>
        </w:tc>
        <w:tc>
          <w:tcPr>
            <w:tcW w:w="1334" w:type="dxa"/>
          </w:tcPr>
          <w:p w:rsidR="001A5A2B" w:rsidRPr="001A5A2B" w:rsidRDefault="001A5A2B" w:rsidP="001A5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97%</w:t>
            </w:r>
          </w:p>
        </w:tc>
      </w:tr>
    </w:tbl>
    <w:p w:rsidR="001A5A2B" w:rsidRPr="001A5A2B" w:rsidRDefault="001A5A2B" w:rsidP="00FC5711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* - с учетом поверхностных (дождевых и талых) сточных вод;</w:t>
      </w:r>
    </w:p>
    <w:p w:rsidR="001A5A2B" w:rsidRPr="001A5A2B" w:rsidRDefault="001A5A2B" w:rsidP="00FC571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** - в 2016 году использование воды на орошение не учитывается в редакции формы 1-</w:t>
      </w:r>
      <w:r w:rsidR="00FC571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 (Минприроды) от 2016 года.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A2B" w:rsidRPr="001A5A2B" w:rsidRDefault="001A5A2B" w:rsidP="009A2D9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объем забранных подземных вод сократился на 8,1 % </w:t>
      </w:r>
      <w:proofErr w:type="spellStart"/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посравнению</w:t>
      </w:r>
      <w:proofErr w:type="spellEnd"/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2011 годом за счет снижения, в основном, использования свежей воды на производственные нужды. Основные объемы использованной свежей воды идут на </w:t>
      </w:r>
      <w:proofErr w:type="spellStart"/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хозпитьевые</w:t>
      </w:r>
      <w:proofErr w:type="spellEnd"/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нужды (38,7 % от общего объема использованной воды), на производственные нужды (26,0 %) и нужды рыбного прудового хозяйства (26,4 %).</w:t>
      </w:r>
    </w:p>
    <w:p w:rsidR="001A5A2B" w:rsidRPr="00EF7D6F" w:rsidRDefault="001A5A2B" w:rsidP="009A2D99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8C5" w:rsidRDefault="008738C5" w:rsidP="009A2D99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8C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Питьевое водоснабжение и водоотведение</w:t>
      </w:r>
    </w:p>
    <w:p w:rsidR="00F870C2" w:rsidRPr="00F870C2" w:rsidRDefault="00F870C2" w:rsidP="00F870C2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0C2">
        <w:rPr>
          <w:rFonts w:ascii="Times New Roman" w:hAnsi="Times New Roman"/>
          <w:sz w:val="24"/>
          <w:szCs w:val="24"/>
        </w:rPr>
        <w:t xml:space="preserve">Питьевое водоснабжение в Республике Беларусь, в основном, базируется на использовании подземных источников, качество которых отвечает установленным санитарно-гигиеническим требованиям, за исключением содержания железа и, в отдельных случаях, марганца. В г. Минске для хозяйственно-питьевого водоснабжения наряду с подземными источниками используется вода из поверхностных источников </w:t>
      </w:r>
      <w:proofErr w:type="spellStart"/>
      <w:r w:rsidRPr="00F870C2">
        <w:rPr>
          <w:rFonts w:ascii="Times New Roman" w:hAnsi="Times New Roman"/>
          <w:sz w:val="24"/>
          <w:szCs w:val="24"/>
        </w:rPr>
        <w:t>Вилейско</w:t>
      </w:r>
      <w:proofErr w:type="spellEnd"/>
      <w:r w:rsidRPr="00F870C2">
        <w:rPr>
          <w:rFonts w:ascii="Times New Roman" w:hAnsi="Times New Roman"/>
          <w:sz w:val="24"/>
          <w:szCs w:val="24"/>
        </w:rPr>
        <w:t>-Минской водной системы.</w:t>
      </w:r>
    </w:p>
    <w:p w:rsidR="00F870C2" w:rsidRPr="00F870C2" w:rsidRDefault="00F870C2" w:rsidP="00F870C2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/>
          <w:color w:val="008000"/>
          <w:sz w:val="24"/>
          <w:szCs w:val="24"/>
          <w:lang w:eastAsia="ru-RU"/>
        </w:rPr>
      </w:pPr>
      <w:r w:rsidRPr="00F870C2">
        <w:rPr>
          <w:rFonts w:ascii="Times New Roman" w:eastAsia="Times New Roman" w:hAnsi="Times New Roman"/>
          <w:sz w:val="24"/>
          <w:szCs w:val="24"/>
          <w:lang w:eastAsia="ru-RU"/>
        </w:rPr>
        <w:t>Обеспечение населения качественной питьевой водой является приоритетной социально-экологической задачей Республики Беларусь. Законом Республики Беларусь «О питьевом водоснабжении»,</w:t>
      </w:r>
      <w:r w:rsidRPr="00F870C2">
        <w:rPr>
          <w:rFonts w:ascii="Times New Roman" w:eastAsia="Times New Roman" w:hAnsi="Times New Roman"/>
          <w:color w:val="FF00F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принято</w:t>
      </w:r>
      <w:r w:rsidRPr="00F870C2">
        <w:rPr>
          <w:rFonts w:ascii="Times New Roman" w:eastAsia="Times New Roman" w:hAnsi="Times New Roman"/>
          <w:sz w:val="24"/>
          <w:szCs w:val="24"/>
          <w:lang w:eastAsia="ru-RU"/>
        </w:rPr>
        <w:t>м в 1999 году, на государственном уровне установлены правовые гарантии удовлетворения потребностей физических и юридических лиц в питьевой воде в соответствии с нормативами качества питьевой воды и нормами питьевого водопотребления, а также</w:t>
      </w:r>
      <w:r w:rsidRPr="00F870C2">
        <w:rPr>
          <w:rFonts w:ascii="Courier New" w:eastAsia="Times New Roman" w:hAnsi="Courier New"/>
          <w:sz w:val="24"/>
          <w:szCs w:val="24"/>
          <w:lang w:eastAsia="ru-RU"/>
        </w:rPr>
        <w:t xml:space="preserve"> </w:t>
      </w:r>
      <w:r w:rsidRPr="00F870C2">
        <w:rPr>
          <w:rFonts w:ascii="Times New Roman" w:eastAsia="Times New Roman" w:hAnsi="Times New Roman"/>
          <w:sz w:val="24"/>
          <w:szCs w:val="24"/>
          <w:lang w:eastAsia="ru-RU"/>
        </w:rPr>
        <w:t>государственные гарантии надежности и безопасности питьевого водоснабжения.</w:t>
      </w:r>
      <w:r w:rsidRPr="00F870C2">
        <w:rPr>
          <w:rFonts w:ascii="Times New Roman" w:eastAsia="Times New Roman" w:hAnsi="Times New Roman"/>
          <w:color w:val="008000"/>
          <w:sz w:val="24"/>
          <w:szCs w:val="24"/>
          <w:lang w:eastAsia="ru-RU"/>
        </w:rPr>
        <w:t xml:space="preserve"> </w:t>
      </w:r>
    </w:p>
    <w:p w:rsidR="00F870C2" w:rsidRPr="00F870C2" w:rsidRDefault="00F870C2" w:rsidP="00F870C2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/>
          <w:color w:val="008000"/>
          <w:sz w:val="24"/>
          <w:szCs w:val="24"/>
          <w:lang w:eastAsia="ru-RU"/>
        </w:rPr>
      </w:pPr>
      <w:r w:rsidRPr="00F870C2">
        <w:rPr>
          <w:rFonts w:ascii="Times New Roman" w:eastAsia="Times New Roman" w:hAnsi="Times New Roman"/>
          <w:sz w:val="24"/>
          <w:szCs w:val="24"/>
          <w:lang w:eastAsia="ru-RU"/>
        </w:rPr>
        <w:t>Централизованное обеспечение населения и других потребителей  услугами по водоснабжению и водоотведению является одной из основных задач организаций жилищно-коммунального хозяйства, на долю которых приходится более 85% объема оказываемых услуг.</w:t>
      </w:r>
    </w:p>
    <w:p w:rsidR="00F870C2" w:rsidRPr="00F870C2" w:rsidRDefault="00F870C2" w:rsidP="00F870C2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0C2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Установленная мощность централизованных систем водоснабжения 4,2 млн. куб. метров в сутки; одиночная протяженность водоводов и водопроводной сети – 38,2 тыс. километров. Источниками централизованного водоснабжения служат 10197 артезианских скважин и 1 водозабор из поверхностных источников, качество воды обеспечивают 598 станций обезжелезивания, на уличных сетях установлено более 41 тысяч водоразборных колонок. Ежесуточно в сеть подается 1,6 млн. куб. м сутки питьевой воды. Доступ к централизованным системам водоснабжения имеет 98,5% городского и около 65,9% сельского населения. Остальное население снабжается водой из нецентрализованных источников водоснабжения: шахтных колодцев и </w:t>
      </w:r>
      <w:proofErr w:type="spellStart"/>
      <w:r w:rsidRPr="00F870C2">
        <w:rPr>
          <w:rFonts w:ascii="Times New Roman" w:eastAsia="Times New Roman" w:hAnsi="Times New Roman"/>
          <w:sz w:val="24"/>
          <w:szCs w:val="24"/>
          <w:lang w:eastAsia="ru-RU"/>
        </w:rPr>
        <w:t>мелкотрубчатых</w:t>
      </w:r>
      <w:proofErr w:type="spellEnd"/>
      <w:r w:rsidRPr="00F870C2">
        <w:rPr>
          <w:rFonts w:ascii="Times New Roman" w:eastAsia="Times New Roman" w:hAnsi="Times New Roman"/>
          <w:sz w:val="24"/>
          <w:szCs w:val="24"/>
          <w:lang w:eastAsia="ru-RU"/>
        </w:rPr>
        <w:t xml:space="preserve"> скважин.</w:t>
      </w:r>
    </w:p>
    <w:p w:rsidR="00F870C2" w:rsidRPr="00F870C2" w:rsidRDefault="00F870C2" w:rsidP="00F870C2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0C2">
        <w:rPr>
          <w:rFonts w:ascii="Times New Roman" w:eastAsia="Times New Roman" w:hAnsi="Times New Roman"/>
          <w:sz w:val="24"/>
          <w:szCs w:val="24"/>
          <w:lang w:eastAsia="ru-RU"/>
        </w:rPr>
        <w:t xml:space="preserve">Нецентрализованными источниками водоснабжения (шахтными колодцами) пользуются 1,5 млн. человек, основную часть которых составляет сельское население. Из находящихся под контролем учреждений </w:t>
      </w:r>
      <w:proofErr w:type="spellStart"/>
      <w:r w:rsidRPr="00F870C2">
        <w:rPr>
          <w:rFonts w:ascii="Times New Roman" w:eastAsia="Times New Roman" w:hAnsi="Times New Roman"/>
          <w:sz w:val="24"/>
          <w:szCs w:val="24"/>
          <w:lang w:eastAsia="ru-RU"/>
        </w:rPr>
        <w:t>госсаннадзора</w:t>
      </w:r>
      <w:proofErr w:type="spellEnd"/>
      <w:r w:rsidRPr="00F870C2">
        <w:rPr>
          <w:rFonts w:ascii="Times New Roman" w:eastAsia="Times New Roman" w:hAnsi="Times New Roman"/>
          <w:sz w:val="24"/>
          <w:szCs w:val="24"/>
          <w:lang w:eastAsia="ru-RU"/>
        </w:rPr>
        <w:t xml:space="preserve"> 30,1 тыс. общественных источников нецентрализованного водоснабжения, из них 15,9% источников не соответствуют санитарным требованиям: 12,5% исследованных проб по санитарно-химическим и 5,4% по микробиологическим показателям. Несоответствие качества воды в шахтных колодцах (повышенное содержание нитратов в питьевой воде в 9,9% в целом по республике) связано с нарушением санитарно-гигиенических правил при размещении, оборудовании и эксплуатации колодцев.</w:t>
      </w:r>
    </w:p>
    <w:p w:rsidR="00F870C2" w:rsidRPr="00F870C2" w:rsidRDefault="00F870C2" w:rsidP="00F870C2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0C2">
        <w:rPr>
          <w:rFonts w:ascii="Times New Roman" w:eastAsia="Times New Roman" w:hAnsi="Times New Roman"/>
          <w:sz w:val="24"/>
          <w:szCs w:val="24"/>
          <w:lang w:eastAsia="ru-RU"/>
        </w:rPr>
        <w:t>Вместе с тем, несмотря на значительный в последние годы объем работ по развитию централизованного водоснабжения, около 2 млн. человек в республике используют воду с содержанием железа выше санитарной нормы – 0,3 мг/л. Такая ситуация обусловлена, в основном, гидрогеологическими особенностями водоносных горизонтов на территории республики.</w:t>
      </w:r>
    </w:p>
    <w:p w:rsidR="00F870C2" w:rsidRPr="00F870C2" w:rsidRDefault="00F870C2" w:rsidP="00F870C2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0C2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Руководством по качеству питьевой воды Всемирной организации здравоохранения повышенная концентрация железа не оказывает токсического действия на организм человека, однако способствует увеличению мутности и цветности, что ограничивает потребление воды в хозяйственно-питьевых целях.</w:t>
      </w:r>
    </w:p>
    <w:p w:rsidR="00F870C2" w:rsidRPr="00F870C2" w:rsidRDefault="00F870C2" w:rsidP="00F870C2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0C2">
        <w:rPr>
          <w:rFonts w:ascii="Times New Roman" w:eastAsia="Times New Roman" w:hAnsi="Times New Roman"/>
          <w:sz w:val="24"/>
          <w:szCs w:val="24"/>
        </w:rPr>
        <w:t xml:space="preserve">По результатам проведенных проверок соответствия качества питьевой воды установленным нормативам, отклонение по микробиологическим показателям воды, подаваемой </w:t>
      </w:r>
      <w:r w:rsidRPr="00F870C2">
        <w:rPr>
          <w:rFonts w:ascii="Times New Roman" w:eastAsia="Times New Roman" w:hAnsi="Times New Roman"/>
          <w:sz w:val="24"/>
          <w:szCs w:val="24"/>
          <w:lang w:eastAsia="ru-RU"/>
        </w:rPr>
        <w:t>централизованными системами водоснабжения</w:t>
      </w:r>
      <w:r w:rsidRPr="00F870C2">
        <w:rPr>
          <w:rFonts w:ascii="Times New Roman" w:eastAsia="Times New Roman" w:hAnsi="Times New Roman"/>
          <w:sz w:val="24"/>
          <w:szCs w:val="24"/>
        </w:rPr>
        <w:t xml:space="preserve"> в 2016 году составило 0,7% от всего количества исследованных проб, по санитарно-химическим показателям – 17,0%. </w:t>
      </w:r>
    </w:p>
    <w:p w:rsidR="00F870C2" w:rsidRPr="00F870C2" w:rsidRDefault="00F870C2" w:rsidP="00F870C2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870C2">
        <w:rPr>
          <w:rFonts w:ascii="Times New Roman" w:eastAsia="Times New Roman" w:hAnsi="Times New Roman"/>
          <w:sz w:val="24"/>
          <w:szCs w:val="24"/>
        </w:rPr>
        <w:t>В соответствии с рекомендациями Всемирной организации здравоохранения вода считается безопасной в эпидемическом отношении, если количество проб, не соответствующих гигиеническим нормативам по микробиологическим показателям, не превышает 5%.</w:t>
      </w:r>
    </w:p>
    <w:p w:rsidR="00F870C2" w:rsidRPr="00F870C2" w:rsidRDefault="00F870C2" w:rsidP="00F870C2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870C2">
        <w:rPr>
          <w:rFonts w:ascii="Times New Roman" w:eastAsia="Times New Roman" w:hAnsi="Times New Roman"/>
          <w:sz w:val="24"/>
          <w:szCs w:val="24"/>
          <w:lang w:eastAsia="ru-RU"/>
        </w:rPr>
        <w:t xml:space="preserve">С решением задачи </w:t>
      </w:r>
      <w:proofErr w:type="spellStart"/>
      <w:r w:rsidRPr="00F870C2">
        <w:rPr>
          <w:rFonts w:ascii="Times New Roman" w:eastAsia="Times New Roman" w:hAnsi="Times New Roman"/>
          <w:sz w:val="24"/>
          <w:szCs w:val="24"/>
          <w:lang w:eastAsia="ru-RU"/>
        </w:rPr>
        <w:t>водообеспечения</w:t>
      </w:r>
      <w:proofErr w:type="spellEnd"/>
      <w:r w:rsidRPr="00F870C2">
        <w:rPr>
          <w:rFonts w:ascii="Times New Roman" w:eastAsia="Times New Roman" w:hAnsi="Times New Roman"/>
          <w:sz w:val="24"/>
          <w:szCs w:val="24"/>
          <w:lang w:eastAsia="ru-RU"/>
        </w:rPr>
        <w:t xml:space="preserve"> потребителей неразрывно связано решение задач водоотведения и повышения качества очистки сточных вод.</w:t>
      </w:r>
    </w:p>
    <w:p w:rsidR="00F870C2" w:rsidRPr="00F870C2" w:rsidRDefault="00F870C2" w:rsidP="00F870C2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0C2">
        <w:rPr>
          <w:rFonts w:ascii="Times New Roman" w:eastAsia="Times New Roman" w:hAnsi="Times New Roman"/>
          <w:sz w:val="24"/>
          <w:szCs w:val="24"/>
          <w:lang w:eastAsia="ru-RU"/>
        </w:rPr>
        <w:t>Ежедневно от абонентов организацией жилищно-коммунального хозяйства отводится 1,57 млн. куб. м сточных вод, очистка которых осуществляется на 1470 коммунальных очистных сооружениях, установленной мощностью 3,45 млн. куб. метров в сутки. На обслуживании находится 3388 канализационных насосных станций, а также канализационные сети, одиночным протяжением более 18,5 тыс. километров. Обеспеченность городского населения централизованным водоотведением составляет 92,8%, сельского – 37,6%. Для индивидуальной жилой застройки, которая составляет основу жилищного фонда на селе, характерны местная (вывозная) канализация и надворные туалеты.</w:t>
      </w:r>
    </w:p>
    <w:p w:rsidR="00F870C2" w:rsidRPr="00F870C2" w:rsidRDefault="00F870C2" w:rsidP="00F870C2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0C2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Существующие очистные сооружения в городах и районных центрах построены преимущественно</w:t>
      </w:r>
      <w:r w:rsidRPr="00F870C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 в 70-е годы прошлого века, имеют большой физический износ и не могут обеспечить выполнение современных требований к качеству очистки сточных вод, в первую очередь, по удалению биогенных элементов – азота и фосфора, что просто не предусматривалось реализованными в них технологиями. В настоящее время необходимо проведение их комплексной реконструкции и модернизации.</w:t>
      </w:r>
    </w:p>
    <w:p w:rsidR="00F870C2" w:rsidRPr="00F870C2" w:rsidRDefault="00F870C2" w:rsidP="00F870C2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0C2">
        <w:rPr>
          <w:rFonts w:ascii="Times New Roman" w:hAnsi="Times New Roman"/>
          <w:sz w:val="24"/>
          <w:szCs w:val="24"/>
        </w:rPr>
        <w:t xml:space="preserve">Более пятнадцати лет основным документом, определяющим развитие водопроводно-канализационного хозяйства, являлась Государственная программа </w:t>
      </w:r>
      <w:r w:rsidRPr="00F870C2">
        <w:rPr>
          <w:rFonts w:ascii="Times New Roman" w:eastAsia="Times New Roman" w:hAnsi="Times New Roman"/>
          <w:sz w:val="24"/>
          <w:szCs w:val="24"/>
          <w:lang w:eastAsia="ru-RU"/>
        </w:rPr>
        <w:t>по водоснабжению и водоотведению «Чистая вода»</w:t>
      </w:r>
      <w:r w:rsidR="00B30193">
        <w:rPr>
          <w:rFonts w:ascii="Times New Roman" w:eastAsia="Times New Roman" w:hAnsi="Times New Roman"/>
          <w:sz w:val="24"/>
          <w:szCs w:val="24"/>
          <w:lang w:eastAsia="ru-RU"/>
        </w:rPr>
        <w:t>, р</w:t>
      </w:r>
      <w:r w:rsidRPr="00F870C2">
        <w:rPr>
          <w:rFonts w:ascii="Times New Roman" w:eastAsia="Times New Roman" w:hAnsi="Times New Roman"/>
          <w:sz w:val="24"/>
          <w:szCs w:val="24"/>
          <w:lang w:eastAsia="ru-RU"/>
        </w:rPr>
        <w:t>езультатами реализации которой стало строительство и реконструкция</w:t>
      </w:r>
      <w:r w:rsidR="00B301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870C2">
        <w:rPr>
          <w:rFonts w:ascii="Times New Roman" w:eastAsia="Times New Roman" w:hAnsi="Times New Roman"/>
          <w:sz w:val="24"/>
          <w:szCs w:val="24"/>
          <w:lang w:eastAsia="ru-RU"/>
        </w:rPr>
        <w:t xml:space="preserve"> 35 водозаборов, а также 16 водозаборов со станциями обезжелезивания, порядка 171 станция обезжелезивания, 94 комплекс</w:t>
      </w:r>
      <w:r w:rsidR="00B30193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F870C2">
        <w:rPr>
          <w:rFonts w:ascii="Times New Roman" w:eastAsia="Times New Roman" w:hAnsi="Times New Roman"/>
          <w:sz w:val="24"/>
          <w:szCs w:val="24"/>
          <w:lang w:eastAsia="ru-RU"/>
        </w:rPr>
        <w:t xml:space="preserve"> канализационных очистных сооружений. Кроме того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870C2">
        <w:rPr>
          <w:rFonts w:ascii="Times New Roman" w:eastAsia="Times New Roman" w:hAnsi="Times New Roman"/>
          <w:sz w:val="24"/>
          <w:szCs w:val="24"/>
          <w:lang w:eastAsia="ru-RU"/>
        </w:rPr>
        <w:t xml:space="preserve"> в эксплуатацию введен 531 объект водоснабжения и водоотведения, а также осуществлен 131 объект реконструкции и ремонта сетей, насосных станций, скважин.</w:t>
      </w:r>
    </w:p>
    <w:p w:rsidR="00F870C2" w:rsidRPr="00770748" w:rsidRDefault="00B30193" w:rsidP="00770748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настоящее время </w:t>
      </w:r>
      <w:r w:rsidR="00F870C2" w:rsidRPr="00F870C2">
        <w:rPr>
          <w:rFonts w:ascii="Times New Roman" w:eastAsia="Times New Roman" w:hAnsi="Times New Roman"/>
          <w:sz w:val="24"/>
          <w:szCs w:val="24"/>
          <w:lang w:eastAsia="ru-RU"/>
        </w:rPr>
        <w:t>в рамках Государственной программы «Комфортное жилье и благоприятная среда» на 2016-2020 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F870C2" w:rsidRPr="00F870C2">
        <w:rPr>
          <w:rFonts w:ascii="Times New Roman" w:eastAsia="Times New Roman" w:hAnsi="Times New Roman"/>
          <w:sz w:val="24"/>
          <w:szCs w:val="24"/>
          <w:lang w:eastAsia="ru-RU"/>
        </w:rPr>
        <w:t xml:space="preserve">, утвержденной постановлением Совета Министров Республики Беларусь от 21 апреля 2016 г. № 326, в состав которой входит подпрограмма «Чистая вода» планируется обеспечить централизованным водоснабжением с качественной питьевой водой еще 142 тыс. человек, проживающих в городах и городских поселках, а также 71 тыс. человек сельского населения, проживающего в </w:t>
      </w:r>
      <w:proofErr w:type="spellStart"/>
      <w:r w:rsidR="00F870C2" w:rsidRPr="00F870C2">
        <w:rPr>
          <w:rFonts w:ascii="Times New Roman" w:eastAsia="Times New Roman" w:hAnsi="Times New Roman"/>
          <w:sz w:val="24"/>
          <w:szCs w:val="24"/>
          <w:lang w:eastAsia="ru-RU"/>
        </w:rPr>
        <w:t>агрогородках</w:t>
      </w:r>
      <w:proofErr w:type="spellEnd"/>
      <w:r w:rsidR="00F870C2" w:rsidRPr="00F870C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Реализация </w:t>
      </w:r>
      <w:r w:rsidRPr="00F870C2">
        <w:rPr>
          <w:rFonts w:ascii="Times New Roman" w:eastAsia="Times New Roman" w:hAnsi="Times New Roman"/>
          <w:sz w:val="24"/>
          <w:szCs w:val="24"/>
          <w:lang w:eastAsia="ru-RU"/>
        </w:rPr>
        <w:t>подпрограмм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F870C2">
        <w:rPr>
          <w:rFonts w:ascii="Times New Roman" w:eastAsia="Times New Roman" w:hAnsi="Times New Roman"/>
          <w:sz w:val="24"/>
          <w:szCs w:val="24"/>
          <w:lang w:eastAsia="ru-RU"/>
        </w:rPr>
        <w:t xml:space="preserve"> «Чистая вода»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период 2016-2020 гг. </w:t>
      </w:r>
      <w:r w:rsidR="00F870C2" w:rsidRPr="00F870C2">
        <w:rPr>
          <w:rFonts w:ascii="Times New Roman" w:eastAsia="Times New Roman" w:hAnsi="Times New Roman"/>
          <w:sz w:val="24"/>
          <w:szCs w:val="24"/>
          <w:lang w:eastAsia="ru-RU"/>
        </w:rPr>
        <w:t>позволит достигнуть к 2020 году 100 процентное обеспечение населения питьевой водой нормативного качества.</w:t>
      </w:r>
    </w:p>
    <w:p w:rsidR="008738C5" w:rsidRPr="00E5211A" w:rsidRDefault="008738C5" w:rsidP="008738C5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11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Однако, наряду с очевидным прогрессом в водопроводно-канализационном</w:t>
      </w:r>
      <w:r w:rsidR="00EF7D6F" w:rsidRPr="00E52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хозяйстве имеются следующие приоритетные проблемы:</w:t>
      </w:r>
    </w:p>
    <w:p w:rsidR="008738C5" w:rsidRPr="00E5211A" w:rsidRDefault="008738C5" w:rsidP="008738C5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1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недостаточная обеспеченность населения системами централизованного водоснабжения и водоотведения, особенно в сельской местности;</w:t>
      </w:r>
    </w:p>
    <w:p w:rsidR="008738C5" w:rsidRPr="00E5211A" w:rsidRDefault="008738C5" w:rsidP="008738C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1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физический износ и недостаточные объемы обновления сетей, оборудования и сооружений, сопровождающиеся необходимостью вывода их из технологического процесса и перегрузкой оставшихся сооружений;</w:t>
      </w:r>
    </w:p>
    <w:p w:rsidR="008738C5" w:rsidRPr="00E5211A" w:rsidRDefault="008738C5" w:rsidP="008738C5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1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качества воды подземных источников водоснабжения требованиям санитарных норм по содержанию железа и недостаточная обеспеченность действующих систем питьевого водоснабжения сооружениями подготовки воды;</w:t>
      </w:r>
    </w:p>
    <w:p w:rsidR="008738C5" w:rsidRPr="008738C5" w:rsidRDefault="008738C5" w:rsidP="008738C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11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перегрузка ряда эксплуатируемых очистных сооружений по объему поступающих сточных вод и количеству загрязне</w:t>
      </w:r>
      <w:r w:rsidR="00C63CE7" w:rsidRPr="00E5211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в них, что приводит к отведению</w:t>
      </w:r>
      <w:r w:rsidRPr="00E52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водные объекты нед</w:t>
      </w:r>
      <w:r w:rsidR="003A17D9" w:rsidRPr="00E5211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остаточно очищенных сточных вод.</w:t>
      </w:r>
    </w:p>
    <w:p w:rsidR="008738C5" w:rsidRPr="008738C5" w:rsidRDefault="008738C5" w:rsidP="008738C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указанных проблем </w:t>
      </w:r>
      <w:r w:rsidRPr="008738C5">
        <w:rPr>
          <w:rFonts w:ascii="Times New Roman" w:eastAsia="Times New Roman" w:hAnsi="Times New Roman" w:cs="Times New Roman"/>
          <w:sz w:val="24"/>
          <w:szCs w:val="24"/>
        </w:rPr>
        <w:t>планируется</w:t>
      </w:r>
      <w:r w:rsidRPr="00873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осуществить в рамках подпрограммы «Чистая вода» на 2016 – 2020 годы и других программных документов. </w:t>
      </w:r>
    </w:p>
    <w:p w:rsidR="008738C5" w:rsidRPr="008738C5" w:rsidRDefault="008738C5" w:rsidP="008738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8C5" w:rsidRPr="008738C5" w:rsidRDefault="008738C5" w:rsidP="008738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8C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Бутилированная вода</w:t>
      </w:r>
    </w:p>
    <w:p w:rsidR="008738C5" w:rsidRPr="008738C5" w:rsidRDefault="008738C5" w:rsidP="008738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последнее десятилетие наблюдается рост потребления бутилированной воды. Ее производство становится одной из наиболее динамичных и быстроразвивающихся сфер индустрии питьевых вод. Бутилированная вода находит все большее применение за счет использования населением в быту, в офисе, а также в многонаселенных районах, где водопроводная вода чаще всего подвергается химическим и органолептическим изменениям. </w:t>
      </w:r>
    </w:p>
    <w:p w:rsidR="008738C5" w:rsidRPr="008738C5" w:rsidRDefault="008738C5" w:rsidP="008738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8C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промышленного розлива используются подземные воды, приуроченные к пескам и песчано-гравийным отложениям четвертичного возраста и вендским песчаникам и алевролитам верхнего протерозоя.</w:t>
      </w:r>
    </w:p>
    <w:p w:rsidR="008738C5" w:rsidRPr="008738C5" w:rsidRDefault="008738C5" w:rsidP="008738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химическому составу они относятся к гидрокарбонатному, гидрокарбонатно-хлоридному кальциево-магниевому типу и имеют минерализацию от 0,3 до 0,5 г/дм3. Данные подземные воды соответствуют гигиеническим нормативам по основным показателям, исключение составляет недостаток фтора и высокое содержание железа и бора. </w:t>
      </w:r>
    </w:p>
    <w:p w:rsidR="00EF7D6F" w:rsidRDefault="008738C5" w:rsidP="00EF7D6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8C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2008 г. с целью увеличения объемов бутилированной воды и ее реализации для населения Беларуси и поставки за рубеж были выявлены 19 перспективных участков для возможного размещения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редприятий по промышленному</w:t>
      </w:r>
      <w:r w:rsidR="003C5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бути</w:t>
      </w:r>
      <w:r w:rsidRPr="008738C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лированию</w:t>
      </w:r>
      <w:proofErr w:type="spellEnd"/>
      <w:r w:rsidRPr="00873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питьевых вод. Качество питьевых вод на территории этих участков соответствует санитарным нормам Республики Беларусь и не требует проведения дополнительной водоподготовки. Стандартам ЕС соответствует вода, добываемая на территории пяти из них, расположенных в пределах Минской, Брестской, Гродненской, Гомельской и Могилевской областей. </w:t>
      </w:r>
    </w:p>
    <w:p w:rsidR="00EF7D6F" w:rsidRDefault="00203FFF" w:rsidP="008738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Приоритетные пробл</w:t>
      </w:r>
      <w:r w:rsidR="00EF7D6F">
        <w:rPr>
          <w:rFonts w:ascii="Times New Roman" w:eastAsia="Times New Roman" w:hAnsi="Times New Roman" w:cs="Times New Roman"/>
          <w:sz w:val="24"/>
          <w:szCs w:val="24"/>
          <w:lang w:eastAsia="ru-RU"/>
        </w:rPr>
        <w:t>емы:</w:t>
      </w:r>
    </w:p>
    <w:p w:rsidR="00203FFF" w:rsidRDefault="000C2EF4" w:rsidP="008738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03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в полной мере проведена </w:t>
      </w:r>
      <w:r w:rsidR="00203FFF"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потенциальных возможностей ресурсов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питьевых, в том числе и </w:t>
      </w:r>
      <w:r w:rsidR="00203FFF"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минеральных вод Беларуси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районов  их распространения</w:t>
      </w:r>
      <w:r w:rsidR="00203F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03FFF" w:rsidRDefault="000C2EF4" w:rsidP="000C2EF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03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алая степень использования потенциала </w:t>
      </w:r>
      <w:r w:rsidR="00203FFF"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эксплуатационных скважин санаторно-курортных учреждений</w:t>
      </w:r>
      <w:r w:rsidR="00203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="00203FFF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бутилирования</w:t>
      </w:r>
      <w:proofErr w:type="spellEnd"/>
      <w:r w:rsidR="00203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вод;</w:t>
      </w:r>
    </w:p>
    <w:p w:rsidR="00AB779F" w:rsidRDefault="00324D5F" w:rsidP="008738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7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тсутствие нормативного правового документа, позволяющего </w:t>
      </w:r>
      <w:r w:rsidR="000C2E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регулировать оценку</w:t>
      </w:r>
      <w:r w:rsidR="00D76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соответствия (безопасности) источников природных минеральных вод для </w:t>
      </w:r>
      <w:proofErr w:type="spellStart"/>
      <w:r w:rsidR="00D760A7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бутилирования</w:t>
      </w:r>
      <w:proofErr w:type="spellEnd"/>
      <w:r w:rsidR="000C2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C2EF4" w:rsidRDefault="003A17D9" w:rsidP="008738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 решения:</w:t>
      </w:r>
    </w:p>
    <w:p w:rsidR="003A17D9" w:rsidRDefault="000C2EF4" w:rsidP="008738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8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комплекса геолого-гидрогеологических исследований</w:t>
      </w:r>
      <w:r w:rsidR="003A17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C35E6" w:rsidRDefault="000C2EF4" w:rsidP="008738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необходимых нормативных документов в соответствии с требованиями технического регламента Евразийского экономического союза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ЕАЭС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044/2017 «О безопасности упакованной питьевой воды, вклю</w:t>
      </w:r>
      <w:r w:rsidR="009C35E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чая природную минеральную воду»;</w:t>
      </w:r>
    </w:p>
    <w:p w:rsidR="008738C5" w:rsidRPr="008738C5" w:rsidRDefault="009C35E6" w:rsidP="008738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объемов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бутилирования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питьевых и минеральных вод предприятиями страны.</w:t>
      </w:r>
    </w:p>
    <w:p w:rsidR="001A5A2B" w:rsidRPr="001A5A2B" w:rsidRDefault="001A5A2B" w:rsidP="008738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A2B" w:rsidRPr="001A5A2B" w:rsidRDefault="008738C5" w:rsidP="009A2D99">
      <w:pPr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1A5A2B"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. Судоходство</w:t>
      </w:r>
    </w:p>
    <w:p w:rsidR="00324D5F" w:rsidRDefault="00324D5F" w:rsidP="00324D5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24D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Республика Беларусь, являясь внутриконтинентальным государством, заинтересована в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развитии водного транспотра и </w:t>
      </w:r>
      <w:r w:rsidRPr="00324D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включении водных путей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страны</w:t>
      </w:r>
      <w:r w:rsidRPr="00324D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в сеть внутренних водных путей Западной Европы. </w:t>
      </w:r>
    </w:p>
    <w:p w:rsidR="001A5A2B" w:rsidRPr="001A5A2B" w:rsidRDefault="001A5A2B" w:rsidP="00DE55A5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Беларуси эксплуатируется более 1700 км внутренних водных путей, в том числе:</w:t>
      </w:r>
      <w:r w:rsidR="00DE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р. Днепр – 411,6 км</w:t>
      </w:r>
      <w:r w:rsidR="00DE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р. Припять – 413,5 км, р. Неман -110 км, р. Западная Двина -88,9 км, р. Березина -308,5 км, р. </w:t>
      </w:r>
      <w:proofErr w:type="spellStart"/>
      <w:r w:rsidR="00DE55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Сож</w:t>
      </w:r>
      <w:proofErr w:type="spellEnd"/>
      <w:r w:rsidR="00DE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-112,8 км, </w:t>
      </w:r>
      <w:proofErr w:type="spellStart"/>
      <w:r w:rsidR="00DE55A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Днепро</w:t>
      </w:r>
      <w:proofErr w:type="spellEnd"/>
      <w:r w:rsidR="00DE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-Бугский канал -243,2 км, р. </w:t>
      </w:r>
      <w:proofErr w:type="spellStart"/>
      <w:r w:rsidR="00DE55A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Горынь</w:t>
      </w:r>
      <w:proofErr w:type="spellEnd"/>
      <w:r w:rsidR="00DE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- 13,5 км, </w:t>
      </w:r>
      <w:proofErr w:type="spellStart"/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Микашевичский</w:t>
      </w:r>
      <w:proofErr w:type="spellEnd"/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канал -7 км.</w:t>
      </w:r>
    </w:p>
    <w:p w:rsidR="00B77D93" w:rsidRDefault="00B77D93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Приоритетные проблемы.</w:t>
      </w:r>
    </w:p>
    <w:p w:rsidR="005E1A7A" w:rsidRDefault="00B77D93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Небольшая доля водного транспорта в общем объеме грузооборота</w:t>
      </w:r>
      <w:r w:rsidR="00DE55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страны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, менее 1 %. </w:t>
      </w:r>
      <w:r w:rsidRPr="00B77D9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В тоже время, в странах ЕС </w:t>
      </w:r>
      <w:r w:rsidR="00DE55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водный транспорт занимает следующие позици в объеме грузооборота</w:t>
      </w:r>
      <w:r w:rsidRPr="00B77D9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: Бельгия – 21,1 %, Болгария – 14 %, Германия -12,3 %, Нидерланды -39 %.</w:t>
      </w:r>
      <w:r w:rsidR="005E1A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</w:t>
      </w:r>
      <w:r w:rsidR="001A5A2B" w:rsidRPr="001A5A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едостаточные глубины на судоходных участках рек в течение года. Данная проблема усугубляется влиянием изменения климата на сокрашение речного стока в летние месяцы.</w:t>
      </w:r>
    </w:p>
    <w:p w:rsidR="00B77D93" w:rsidRDefault="001B2BB3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B2B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Указом Президента Республики Беларусь от 28.02.2008 № 133 Республика Беларусь присоединилась к Европейскому соглашению о важнейших внутренних водных путях международного значения, в соответствии с которым необходимо поддерживать габариты на международном водном пути  Е-40 (Черное море – Балтийское море)  для прохождения судов с осадкой 2,5 м в течение 60 % периода навигации, что не выдерживается в современных условиях.</w:t>
      </w:r>
    </w:p>
    <w:p w:rsidR="00B77D93" w:rsidRDefault="00B77D93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Пути решения.</w:t>
      </w:r>
    </w:p>
    <w:p w:rsidR="001A5A2B" w:rsidRPr="001A5A2B" w:rsidRDefault="001A5A2B" w:rsidP="001B2BB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Для развития и повышения инвестиционной привлекательности судоходства в Республике Беларусь необходимо решение проблемы поддержания необходимых глубин  на судоходных участках рек. Путями решения явлется строительство гидротехнических подпорных сооружений, стабилизация русловых процессов посредством выправительных работ.</w:t>
      </w:r>
    </w:p>
    <w:p w:rsidR="001A5A2B" w:rsidRPr="001A5A2B" w:rsidRDefault="001A5A2B" w:rsidP="001A5A2B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1A5A2B" w:rsidRPr="001A5A2B" w:rsidRDefault="008738C5" w:rsidP="009A2D99">
      <w:pPr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r w:rsidR="001A5A2B"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. Гидроэнергетика</w:t>
      </w:r>
    </w:p>
    <w:p w:rsidR="001A5A2B" w:rsidRPr="001A5A2B" w:rsidRDefault="00A101A8" w:rsidP="001A5A2B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1A5A2B" w:rsidRPr="001A5A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отенциальная мощность всех</w:t>
      </w:r>
      <w:r w:rsidR="00AB3F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водотоков Республики Беларусь оценивается в</w:t>
      </w:r>
      <w:r w:rsidR="001A5A2B" w:rsidRPr="001A5A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850 МВт, из них технически доступная – 520 МВт, экономически целесообразная – 250 МВт. </w:t>
      </w:r>
    </w:p>
    <w:p w:rsidR="001A5A2B" w:rsidRPr="001A5A2B" w:rsidRDefault="001A5A2B" w:rsidP="001A5A2B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pacing w:val="-12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настоящее время в </w:t>
      </w:r>
      <w:r w:rsidR="00205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Объединенной энергетической сети Беларуси эксплуатируется 51</w:t>
      </w:r>
      <w:r w:rsidRPr="001A5A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ГЭС </w:t>
      </w:r>
      <w:r w:rsidR="00205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суммарной </w:t>
      </w:r>
      <w:r w:rsidRPr="001A5A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установленной мощно</w:t>
      </w:r>
      <w:r w:rsidR="00205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стью 95,8 МВт. В </w:t>
      </w:r>
      <w:r w:rsidRPr="001A5A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2017 году </w:t>
      </w:r>
      <w:r w:rsidR="00205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введены в эксплу</w:t>
      </w:r>
      <w:r w:rsidR="00DD26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205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тацию Полоцкая ГЭС установленной мощностью 21,66</w:t>
      </w:r>
      <w:r w:rsidR="00596D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МВт и Витебская</w:t>
      </w:r>
      <w:r w:rsidRPr="001A5A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ГЭС установленно</w:t>
      </w:r>
      <w:r w:rsidR="00205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 мощностью 40 МВт. Прорабатывает</w:t>
      </w:r>
      <w:r w:rsidRPr="001A5A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ся </w:t>
      </w:r>
      <w:r w:rsidR="00205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  реализации инвестиционного проекта</w:t>
      </w:r>
      <w:r w:rsidRPr="001A5A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строительству </w:t>
      </w:r>
      <w:proofErr w:type="spellStart"/>
      <w:r w:rsidR="00205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Бешенковичской</w:t>
      </w:r>
      <w:proofErr w:type="spellEnd"/>
      <w:r w:rsidR="00205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ГЭС </w:t>
      </w:r>
      <w:r w:rsidRPr="001A5A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мощностью 33 МВт</w:t>
      </w:r>
      <w:r w:rsidR="00205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реке Западная Двина.</w:t>
      </w:r>
    </w:p>
    <w:p w:rsid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</w:t>
      </w:r>
      <w:r w:rsidR="004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</w:t>
      </w:r>
      <w:r w:rsidR="00412D8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гидроэнергет</w:t>
      </w:r>
      <w:r w:rsidR="00AB3FDE">
        <w:rPr>
          <w:rFonts w:ascii="Times New Roman" w:eastAsia="Times New Roman" w:hAnsi="Times New Roman" w:cs="Times New Roman"/>
          <w:sz w:val="24"/>
          <w:szCs w:val="24"/>
          <w:lang w:eastAsia="ru-RU"/>
        </w:rPr>
        <w:t>ики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B3FDE" w:rsidRDefault="00AB3FDE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значительные объемы затапливаемой территории при сооружении плотин ГЭС на крупных реках, и как следствие, значительные объемы компенсационных мероприятий;</w:t>
      </w:r>
    </w:p>
    <w:p w:rsidR="00AB3FDE" w:rsidRDefault="00AB3FDE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недостаточное использование гидроэнергетического потенциала средних и малых рек.</w:t>
      </w:r>
    </w:p>
    <w:p w:rsidR="00AB3FDE" w:rsidRPr="001A5A2B" w:rsidRDefault="00AB3FDE" w:rsidP="00AB3FD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 решения:</w:t>
      </w:r>
    </w:p>
    <w:p w:rsidR="001A5A2B" w:rsidRPr="001A5A2B" w:rsidRDefault="005E1A7A" w:rsidP="00AB3FDE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0550D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ереоце</w:t>
      </w:r>
      <w:r w:rsidR="00AB3FDE">
        <w:rPr>
          <w:rFonts w:ascii="Times New Roman" w:eastAsia="Times New Roman" w:hAnsi="Times New Roman" w:cs="Times New Roman"/>
          <w:sz w:val="24"/>
          <w:szCs w:val="24"/>
          <w:lang w:eastAsia="ru-RU"/>
        </w:rPr>
        <w:t>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5A2B"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гидроэнергетического потенциала средних и малых рек Беларуси с определением кадастровых графиков этих рек с основными их морфометрическими, гидрологическими и гидроэнергетическими характеристиками и с разработкой каталога перспективных площадок для его включения в государственный кадастр возобновляемых источников энергии;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2B">
        <w:rPr>
          <w:rFonts w:ascii="Times New Roman" w:eastAsia="Times New Roman" w:hAnsi="Times New Roman" w:cs="Times New Roman"/>
          <w:sz w:val="24"/>
          <w:szCs w:val="24"/>
        </w:rPr>
        <w:t>определение оптимальных напоров для перспективных площадок размещения ГЭС с учетом минимизации компенсационных мероприятий по снижению негативных последствий затопления прибрежных территорий  при размещении ГЭС;</w:t>
      </w:r>
    </w:p>
    <w:p w:rsidR="00AB3FDE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экономической эффективности при использовании перспективных площадок при размещении ГЭС</w:t>
      </w:r>
      <w:r w:rsidR="009A2D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1A5A2B" w:rsidRPr="001A5A2B" w:rsidRDefault="00D56E19" w:rsidP="00D56E1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сооружение</w:t>
      </w:r>
      <w:r w:rsidR="00AB3FDE" w:rsidRPr="001A5A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новых</w:t>
      </w:r>
      <w:r w:rsidR="00AB3F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ГЭС</w:t>
      </w:r>
      <w:r w:rsidR="00AB3FDE" w:rsidRPr="001A5A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реконструкции и модернизации малых ГЭС.</w:t>
      </w:r>
    </w:p>
    <w:p w:rsidR="001A5A2B" w:rsidRPr="001A5A2B" w:rsidRDefault="001A5A2B" w:rsidP="001A5A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A2B" w:rsidRPr="001A5A2B" w:rsidRDefault="008738C5" w:rsidP="009A2D99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="001A5A2B"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Рекреация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Водные рекреационные ресурсы республики являются наиболее перспективной частью природно-рекреационного потенциала, поскольку основным типом рекреационных систем в Беларуси является озерно-речной. 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вдоль магистрально вытянутых долин крупных рек сформировалась хорошо выраженная и разветвленная сеть учреждений длительного и кратковременного отдыха, которые находятся в пределах 2</w:t>
      </w:r>
      <w:r w:rsidR="008F2DEA">
        <w:rPr>
          <w:rFonts w:ascii="Times New Roman" w:eastAsia="Times New Roman" w:hAnsi="Times New Roman" w:cs="Times New Roman"/>
          <w:sz w:val="24"/>
          <w:szCs w:val="24"/>
          <w:lang w:eastAsia="ru-RU"/>
        </w:rPr>
        <w:t>-х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часовой транспортной доступности от крупных городов и промышленных центров. При этом </w:t>
      </w:r>
      <w:r w:rsidRPr="001A5A2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значительно развита рекреационная сеть лечебного, оздоровительного, спортивного и познавательного типа. В настоящее время преобладающим направлением рекреационной деятельности  на реках является лечебное и оздоровительное. Вместе с тем, незначительно используются потенциальные резервы природно-рекреационного потенциала акваторий рек для спортивного вида отдыха, хотя существует необходимость увеличения доли освоения природно-рекреационного потенциала рек для спортивного вида отдыха. 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отличие от речных систем, водохранилища</w:t>
      </w:r>
      <w:r w:rsidRPr="001A5A2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преимущественно используются для кратковременного неорганизованного отдыха в радиусе часовой транспортной доступности от городов и крупных населенных пунктов. 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Потенциальным и наиболее перспективным резервом рекреационного использования водоемов Беларуси являются озера, вокруг которых еще не сложилась развитая инфраструктура учреждений и зон отдыха. 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современное рекреационное использование вовлечены чуть более 50 озер, что соответствует 5% от их общего количества. В то же время около 1,5 тыс. озер имеют площадь более 1 км</w:t>
      </w:r>
      <w:r w:rsidRPr="001A5A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A5A2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могут рассматриваться как объекты для отдыха и оздоровления. 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84,6% из них расположены в бассейне Западной Двины, 2,7% – в бассейне Днепра, 3,2% – в бассейне Припяти, 7,7% – в бассейне Немана, 1,8% – в бассейне Западного Буга. Элементы рекреационной инфраструктуры представлены на озерах в виде учреждений отдыха длительного и кратковременного пребывания. </w:t>
      </w:r>
    </w:p>
    <w:p w:rsidR="001B2BB3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Возможности массового развития туризма (в том числе и международного), спорта и рыболовства достаточно велики. Разнообразие водных и околоводных природных систем, среди которых особая роль принадлежит поймам рек, имеет большое значение и в плане организации экологического туризма. </w:t>
      </w:r>
    </w:p>
    <w:p w:rsidR="001B2BB3" w:rsidRDefault="001B2BB3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Приоритетные проблемы:</w:t>
      </w:r>
    </w:p>
    <w:p w:rsidR="008A2866" w:rsidRPr="008A2866" w:rsidRDefault="008A2866" w:rsidP="008A286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866">
        <w:rPr>
          <w:rFonts w:ascii="Times New Roman" w:eastAsia="Times New Roman" w:hAnsi="Times New Roman" w:cs="Times New Roman"/>
          <w:sz w:val="24"/>
          <w:szCs w:val="24"/>
          <w:lang w:eastAsia="ru-RU"/>
        </w:rPr>
        <w:t>ухудшение экологического состояния водных объектов в местах массового отдыха из-за недостаточно развитой инфраструктуры;</w:t>
      </w:r>
    </w:p>
    <w:p w:rsidR="001B2BB3" w:rsidRDefault="008A2866" w:rsidP="008A286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8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превышение норм допустимых рекреационных нагрузок в действующих зонах отдыха на водных объектах при недостаточном использовании рекреационного потенциала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ругих водных объектов.</w:t>
      </w:r>
    </w:p>
    <w:p w:rsidR="001B2BB3" w:rsidRDefault="001B2BB3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 решения.</w:t>
      </w:r>
    </w:p>
    <w:p w:rsidR="001A5A2B" w:rsidRPr="001A5A2B" w:rsidRDefault="001B2BB3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BB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водных ресурсов области в рекреационных целях определено Генеральной схемой размещения зон и объектов оздоровления, туризма и отдыха Республики Беларусь на 2016–2020 годы и на период до 2030 года, утвержденной Постановлением Совета Министров Республики Беларусь от 15.12.2016 № 1031.</w:t>
      </w:r>
    </w:p>
    <w:p w:rsidR="001A5A2B" w:rsidRPr="001A5A2B" w:rsidRDefault="001A5A2B" w:rsidP="001A5A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A2B" w:rsidRPr="001A5A2B" w:rsidRDefault="008738C5" w:rsidP="008F2DEA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</w:t>
      </w:r>
      <w:r w:rsidR="001A5A2B"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Загрязнение водных объектов и их охрана</w:t>
      </w:r>
    </w:p>
    <w:p w:rsidR="001A5A2B" w:rsidRPr="001A5A2B" w:rsidRDefault="001A5A2B" w:rsidP="008F2DEA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воды природных водных объектов формируются под влиянием комплекса факторов природного и антропогенного происхождения. </w:t>
      </w:r>
    </w:p>
    <w:p w:rsidR="001A5A2B" w:rsidRPr="001A5A2B" w:rsidRDefault="001A5A2B" w:rsidP="008F2DE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 естественного происхождения, как правило, обусловлены природным содержанием отдельных загрязняющих веществ в воде и почве. К таким показателям относятся железо и марганец, реже барий, кремний и бор. Почти повсеместно содержание железа в подземных водах республики превышает нормы, установленные для питьевого водоснабжения. В бассейнах рек Республики Беларусь к таким показателям относятся железо, марганец и медь.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К группе факторов антропогенного воздействия относятся:</w:t>
      </w:r>
    </w:p>
    <w:p w:rsidR="001A5A2B" w:rsidRPr="001A5A2B" w:rsidRDefault="001A5A2B" w:rsidP="008F2DEA">
      <w:pPr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сброс хозяйственно-бытовых и производственных сточных вод;</w:t>
      </w:r>
    </w:p>
    <w:p w:rsidR="001A5A2B" w:rsidRPr="001A5A2B" w:rsidRDefault="001A5A2B" w:rsidP="008F2DEA">
      <w:pPr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 загрязняющих веществ поверхностными, грунтовыми и сточными водами с урбанизированных и сельскохозяйственных территорий;</w:t>
      </w:r>
    </w:p>
    <w:p w:rsidR="001A5A2B" w:rsidRPr="001A5A2B" w:rsidRDefault="001A5A2B" w:rsidP="008F2DEA">
      <w:pPr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загрязняющих веществ от рассредоточенных на водосборной площади бассейнов рек животноводческих комплексов, складов хранения ядохимикатов, минеральных удобрений, нефтепродуктов и других экологически опасных объектов;</w:t>
      </w:r>
    </w:p>
    <w:p w:rsidR="001A5A2B" w:rsidRPr="001A5A2B" w:rsidRDefault="001A5A2B" w:rsidP="008F2DEA">
      <w:pPr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выпадение загрязненных атмосферных осадков;</w:t>
      </w:r>
    </w:p>
    <w:p w:rsidR="001A5A2B" w:rsidRPr="001A5A2B" w:rsidRDefault="001A5A2B" w:rsidP="008F2DEA">
      <w:pPr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трансграничный перенос загрязняющих веществ.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водные объекты </w:t>
      </w:r>
      <w:r w:rsidR="005E1A7A"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</w:t>
      </w:r>
      <w:r w:rsidR="005E1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E1A7A"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 году сброшено 1087,91 млн. м</w:t>
      </w:r>
      <w:r w:rsidRPr="001A5A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сточных вод (включая поверхностные сточные воды), в том числе недостаточно очищенных </w:t>
      </w:r>
      <w:r w:rsidR="008F2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8,833 млн. м</w:t>
      </w:r>
      <w:r w:rsidRPr="001A5A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составляет 8,1 % от общего объема </w:t>
      </w:r>
      <w:r w:rsidR="005E1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сброса 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сточных вод. Мощность очистных сооружений, после которых сточные воды отводятся в водные объекты, составляет 1769 млн. м</w:t>
      </w:r>
      <w:r w:rsidRPr="001A5A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загрузка очистных сооружений находится на уровне 61,5 % от проектной производительности.</w:t>
      </w:r>
    </w:p>
    <w:p w:rsidR="001A5A2B" w:rsidRPr="001A5A2B" w:rsidRDefault="001A5A2B" w:rsidP="008F2DEA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2B">
        <w:rPr>
          <w:rFonts w:ascii="Times New Roman" w:eastAsia="Times New Roman" w:hAnsi="Times New Roman" w:cs="Times New Roman"/>
          <w:sz w:val="24"/>
          <w:szCs w:val="24"/>
        </w:rPr>
        <w:t xml:space="preserve">Всего в республике в </w:t>
      </w:r>
      <w:smartTag w:uri="urn:schemas-microsoft-com:office:smarttags" w:element="metricconverter">
        <w:smartTagPr>
          <w:attr w:name="ProductID" w:val="2016 г"/>
        </w:smartTagPr>
        <w:r w:rsidRPr="001A5A2B">
          <w:rPr>
            <w:rFonts w:ascii="Times New Roman" w:eastAsia="Times New Roman" w:hAnsi="Times New Roman" w:cs="Times New Roman"/>
            <w:sz w:val="24"/>
            <w:szCs w:val="24"/>
          </w:rPr>
          <w:t>2016 г</w:t>
        </w:r>
      </w:smartTag>
      <w:r w:rsidRPr="001A5A2B">
        <w:rPr>
          <w:rFonts w:ascii="Times New Roman" w:eastAsia="Times New Roman" w:hAnsi="Times New Roman" w:cs="Times New Roman"/>
          <w:sz w:val="24"/>
          <w:szCs w:val="24"/>
        </w:rPr>
        <w:t xml:space="preserve">. для очистки сточных вод в естественных условиях использовались 1549 очистных сооружений, классифицированных как поля фильтрации с суммарной площадью по состоянию на 01.01.2016 г. - 3831,83 га.  Суммарный сброс сточных вод водопользователями на поля фильтрации в </w:t>
      </w:r>
      <w:smartTag w:uri="urn:schemas-microsoft-com:office:smarttags" w:element="metricconverter">
        <w:smartTagPr>
          <w:attr w:name="ProductID" w:val="2016 г"/>
        </w:smartTagPr>
        <w:r w:rsidRPr="001A5A2B">
          <w:rPr>
            <w:rFonts w:ascii="Times New Roman" w:eastAsia="Times New Roman" w:hAnsi="Times New Roman" w:cs="Times New Roman"/>
            <w:sz w:val="24"/>
            <w:szCs w:val="24"/>
          </w:rPr>
          <w:t>2016 г</w:t>
        </w:r>
      </w:smartTag>
      <w:r w:rsidRPr="001A5A2B">
        <w:rPr>
          <w:rFonts w:ascii="Times New Roman" w:eastAsia="Times New Roman" w:hAnsi="Times New Roman" w:cs="Times New Roman"/>
          <w:sz w:val="24"/>
          <w:szCs w:val="24"/>
        </w:rPr>
        <w:t>. в республике составил 42,8 % от объемов, установленных разрешениями на специальное водопользование и комплексными природоохранными разрешениями, и только 26,7 % от их общей проектной мощности. Наряду с низкой степенью эффективности использования полей фильтрации, является неудовлетворительное техническое состояние значительного числа полей фильтрации, связанное с недостаточным или полным отсутствием технического обслуживания данных сооружений, что приводит, к их разрушению, заилению и переполнению карт, зарастанию растительностью.</w:t>
      </w:r>
    </w:p>
    <w:p w:rsidR="001A5A2B" w:rsidRPr="001A5A2B" w:rsidRDefault="001A5A2B" w:rsidP="008F2DE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Вторым по величине источником загрязнения водных ресурсов является диффузный сток вследствие поступления загрязняющих веществ в поверхностные водные объекты с сельскохозяйственных угодий и от животноводческих комплексов. Одним из основных видов загрязнений, формирующихся на речном водосборе в процессе сельскохозяйственной деятельности, является загрязнение биогенными элементами - соединениями азота и фосфора.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Отходы животноводства и сто</w:t>
      </w:r>
      <w:r w:rsidR="008F2DEA">
        <w:rPr>
          <w:rFonts w:ascii="Times New Roman" w:eastAsia="Times New Roman" w:hAnsi="Times New Roman" w:cs="Times New Roman"/>
          <w:sz w:val="24"/>
          <w:szCs w:val="24"/>
          <w:lang w:eastAsia="ru-RU"/>
        </w:rPr>
        <w:t>чные воды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животноводческих комплексов являются одним из существенных источников загрязнения поверхностных и подземных вод. Количество загрязнений, поступающих в водные объекты, определяется мощностью объектов животноводства, выходом твердых и жидких отходов и их составом. Не обезвреженные </w:t>
      </w:r>
      <w:proofErr w:type="spellStart"/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навозосодержащие</w:t>
      </w:r>
      <w:proofErr w:type="spellEnd"/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стоки и отходы животноводства являются одним из наиболее опасных источников загрязнения водных экосистем. 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вынос соединений азота и фосфора с сельскохозяйственных земель в водные объекты складывается в результате взаимодействия естественных геохимических процессов, определяющих фоновые величины выноса, применения средств химизации и внесения на поля удобрений, а также поступления биогенных веществ с атмосферными осадками. В этой связи особую важность приобретает вопрос разработки единой методики оценки влияния диффузных источников загрязнения на качество поверхностных вод.</w:t>
      </w:r>
    </w:p>
    <w:p w:rsid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горнодобывающей и перерабатывающей промышленности, а также строительные работы оказывают существенное трансформирующее воздействие на водные ресурсы. В Республике Беларусь выявлено свыше 4000 месторождений минерального сырья, из которых более 600 разведано и около 300 разрабатывается. Разработка многих месторождений производится открытым способом, при котором в значительной мере изменяется режим и химический состав поверхностных и подземных вод.</w:t>
      </w:r>
    </w:p>
    <w:p w:rsidR="001B2BB3" w:rsidRDefault="001B2BB3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</w:t>
      </w:r>
      <w:r w:rsidR="008A2866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проблемы:</w:t>
      </w:r>
    </w:p>
    <w:p w:rsidR="008A2866" w:rsidRDefault="008A2866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отведение недостаточно очищенных сточных вод в водные объекты;</w:t>
      </w:r>
    </w:p>
    <w:p w:rsidR="008A2866" w:rsidRDefault="008A2866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значительного объема загрязняющих веществ в водные объекты от рассредоточенных (диффузных) источников загрязнения.</w:t>
      </w:r>
    </w:p>
    <w:p w:rsidR="008A2866" w:rsidRDefault="008A2866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 решения:</w:t>
      </w:r>
    </w:p>
    <w:p w:rsidR="008A2866" w:rsidRDefault="008A2866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реконструкция и модернизация очистных сооружений;</w:t>
      </w:r>
    </w:p>
    <w:p w:rsidR="008A2866" w:rsidRDefault="008A2866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86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особого режима хозяйствования на территориях, непосредственно прилегающих к поверхностным водным объектам – в границах водоохранных зон и прибрежных полос в соответствии со статьей 52 Водного кодекса Республики Беларусь и соблюдения режима хозяйствования в них в соответствии со статьями 53 и 54 данног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кодекса, корректировка </w:t>
      </w:r>
      <w:r w:rsidRPr="008A2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 водоохранных зон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прибрежных полос в соответствии</w:t>
      </w:r>
      <w:r w:rsidRPr="008A2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требованиями Водного кодекса Республики Беларусь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1A7A" w:rsidRDefault="005E1A7A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A2B" w:rsidRPr="001A5A2B" w:rsidRDefault="001A5A2B" w:rsidP="005E1A7A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="00A41E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A5A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Изменение климата и водные ресурсы Беларуси. Адаптация </w:t>
      </w:r>
      <w:proofErr w:type="spellStart"/>
      <w:r w:rsidRPr="001A5A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водозависимых</w:t>
      </w:r>
      <w:proofErr w:type="spellEnd"/>
      <w:r w:rsidRPr="001A5A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отраслей экономики</w:t>
      </w:r>
    </w:p>
    <w:p w:rsidR="001A5A2B" w:rsidRPr="001A5A2B" w:rsidRDefault="001A5A2B" w:rsidP="001A5A2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климата, активно проявляющееся в последние 50 лет, ведет к существенным последствиям для водных ресурсов. Некоторые из таких последствий видны уже в настоящее время. Ожидается, что в самое ближайшее время почти все страны будут испытывать негативные воздействия, варьирующие от возросшей частоты и интенсивности наводнений и засух, усиления дефицита водных ресурсов, процессов эрозии и образования отложений, сокращения снежного покрова, причинения ущерба качеству воды и экосистемам. Более того, воздействия изменения климата на водные ресурсы будут оказывать каскадный эффект на здоровье человека, на экономику и общество, поскольку различные сектора – сельское хозяйство, теплоэнергетика и гидроэнергетика, судоходство, рекреация и туризм, как и окружающая среда, – напрямую зависят от водных ресурсов.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тенденций изменения климата Беларуси в разрезе основных речных бассейнов указывает, прежде всего, на усиление неравномерности внутригодового перераспределения стока и увеличение рисков наводнений, обусловленных резкими оттепелями в зимний период, более ранним наступлением весеннего половодья и увеличением интенсивности дождевых паводков, а также засушливыми периодами, может привести к увеличению негативных последствий и ущербов от этих опасных гидрометеорологических явлений.</w:t>
      </w:r>
    </w:p>
    <w:p w:rsidR="001A5A2B" w:rsidRPr="001A5A2B" w:rsidRDefault="001A5A2B" w:rsidP="001A5A2B">
      <w:pPr>
        <w:tabs>
          <w:tab w:val="left" w:pos="1843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Calibri" w:hAnsi="Times New Roman" w:cs="Times New Roman"/>
          <w:sz w:val="24"/>
          <w:szCs w:val="24"/>
          <w:lang w:eastAsia="ru-RU"/>
        </w:rPr>
        <w:t>В наиболее уязвимом положении окажутся, прежде всего, экосистемы малых рек. Научные исследования прогнозируют возможное значительное снижение стока в летние месяцы и в начале осеннего периода, что может привести к значимому негативному воздействию на те виды природных ресурсов и отрасли экономики, которые активно используют водные ресурсы (поверхностные воды) в указанные периоды года. Это, в первую очередь, такие виды природных ресурсов, как непосредственно сами водные ресурсы (их количественные и качественные характеристики), прибрежные экосистемы, включая ихтиофауну, водно-болотные угодья и лесные ресурсы в поймах рек.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Calibri" w:hAnsi="Times New Roman" w:cs="Times New Roman"/>
          <w:sz w:val="24"/>
          <w:szCs w:val="24"/>
          <w:lang w:eastAsia="ru-RU"/>
        </w:rPr>
        <w:t>Негативное воздействие изменения климата и связанное с ним изменение речного стока окажет также на связанные с водными ресурсами отрасли экономики, включая водный транспорт, малую гидроэнергетику, сельское хозяйство (при орошении), места отдыха населения на воде (рекреационные зоны).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Дефицит водных ресурсов для промышленности в целом маловероятен, в т. ч. благодаря хорошей обеспеченности подземными водами, но возможен для предприятий, осуществляющих водопользование из поверхностных источников с невысокой водностью. 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Сокращение стока в летние периоды не окажет существенного влияния на развитие промышленности, но может оказать негативное влияние на качество воды в принимающих водных объектах из-за ухудшения качества сточных вод при недостатке воды для их разбавления. </w:t>
      </w:r>
      <w:r w:rsidRPr="001A5A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Возможно ухудшение водоснабжения в населенных пунктах, не имеющих централизованного водоснабжения из-за понижения уровня первого подземного водоносного горизонта и пересыхания колодцев. Дополнительные затраты на развитие систем водоснабжения и водоотведения, дождевую канализацию и локальную очистку при организации водоснабжения и водоотведения. Увеличение расходов воды на хозяйственно-питьевое водоснабжение населения в теплые периоды года. Ухудшение санитарно-эпидемиологической ситуации из-за повышения температуры воздуха в районах сбора и хранения твердых бытовых отходов, возможен дефицит водных ресурсов для </w:t>
      </w:r>
      <w:proofErr w:type="spellStart"/>
      <w:r w:rsidRPr="001A5A2B">
        <w:rPr>
          <w:rFonts w:ascii="Times New Roman" w:eastAsia="Calibri" w:hAnsi="Times New Roman" w:cs="Times New Roman"/>
          <w:sz w:val="24"/>
          <w:szCs w:val="24"/>
          <w:lang w:eastAsia="ru-RU"/>
        </w:rPr>
        <w:t>рыбохозяйственных</w:t>
      </w:r>
      <w:proofErr w:type="spellEnd"/>
      <w:r w:rsidRPr="001A5A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предприятий в связи с сокращением стока в летний период и понижением уровня поверхностных вод, а также с перераспределением водных ресурсов между другими отраслями хозяйства. 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Вероятны изменения в ихтиофауне, сокращение рыбного биоразнообразия вследствие исчезновения или сокращения нерестилищ. Изменение условий среды (температура воды, растворенный кислород, ледовый режим) приведет к изменениям в </w:t>
      </w:r>
      <w:proofErr w:type="spellStart"/>
      <w:r w:rsidRPr="001A5A2B">
        <w:rPr>
          <w:rFonts w:ascii="Times New Roman" w:eastAsia="Calibri" w:hAnsi="Times New Roman" w:cs="Times New Roman"/>
          <w:sz w:val="24"/>
          <w:szCs w:val="24"/>
          <w:lang w:eastAsia="ru-RU"/>
        </w:rPr>
        <w:t>рыбопродуктивности</w:t>
      </w:r>
      <w:proofErr w:type="spellEnd"/>
      <w:r w:rsidRPr="001A5A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изменениям в видовом составе (в т. ч. к возможностям разведения новых видов рыб). Ухудшение условий для водного транспорта в Беларуси из-за снижения уровня воды и ускоренного накопления наносов в водных объектах.  Возможно ухудшение качества воды в зонах рекреации (зонах купания). Изменение условий для туризма и отдыха, включая снижение рекреационного потенциала водных объектов. 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Адаптация к изменению климата – это сложный и многокомпонентный процесс. Первым шагом в данном направлении является пересмотр действующей системы мониторинга поверхностных вод с ориентацией на проведение наблюдений в наиболее чувствительных к изменению </w:t>
      </w:r>
      <w:proofErr w:type="spellStart"/>
      <w:r w:rsidRPr="001A5A2B">
        <w:rPr>
          <w:rFonts w:ascii="Times New Roman" w:eastAsia="Calibri" w:hAnsi="Times New Roman" w:cs="Times New Roman"/>
          <w:sz w:val="24"/>
          <w:szCs w:val="24"/>
          <w:lang w:eastAsia="ru-RU"/>
        </w:rPr>
        <w:t>климатазонах</w:t>
      </w:r>
      <w:proofErr w:type="spellEnd"/>
      <w:r w:rsidRPr="001A5A2B">
        <w:rPr>
          <w:rFonts w:ascii="Times New Roman" w:eastAsia="Calibri" w:hAnsi="Times New Roman" w:cs="Times New Roman"/>
          <w:sz w:val="24"/>
          <w:szCs w:val="24"/>
          <w:lang w:eastAsia="ru-RU"/>
        </w:rPr>
        <w:t>. Также следует развивать прогностические модели развития ситуации для таких зон для рассмотрения вариантов принятия компенсационных мероприятий.</w:t>
      </w:r>
    </w:p>
    <w:p w:rsidR="005E1A7A" w:rsidRDefault="001A5A2B" w:rsidP="001A5A2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Изменение климата повышает ценность подземных вод Беларуси, как основного источника питьевого водоснабжения для территории Беларуси. </w:t>
      </w:r>
    </w:p>
    <w:p w:rsidR="001A5A2B" w:rsidRPr="00DF0F8E" w:rsidRDefault="00DF0F8E" w:rsidP="001A5A2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0F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качестве приоритетных мероприятий </w:t>
      </w:r>
      <w:r w:rsidR="005E1A7A" w:rsidRPr="00DF0F8E">
        <w:rPr>
          <w:rFonts w:ascii="Times New Roman" w:eastAsia="Calibri" w:hAnsi="Times New Roman" w:cs="Times New Roman"/>
          <w:sz w:val="24"/>
          <w:szCs w:val="24"/>
          <w:lang w:eastAsia="ru-RU"/>
        </w:rPr>
        <w:t>по</w:t>
      </w:r>
      <w:r w:rsidR="001A5A2B" w:rsidRPr="00DF0F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сохранени</w:t>
      </w:r>
      <w:r w:rsidR="005E1A7A" w:rsidRPr="00DF0F8E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="001A5A2B" w:rsidRPr="00DF0F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охран</w:t>
      </w:r>
      <w:r w:rsidR="005E1A7A" w:rsidRPr="00DF0F8E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1A5A2B" w:rsidRPr="00DF0F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F0F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подземных вод </w:t>
      </w:r>
      <w:r w:rsidR="001A5A2B" w:rsidRPr="00DF0F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рассматриваются: </w:t>
      </w:r>
    </w:p>
    <w:p w:rsidR="001A5A2B" w:rsidRPr="00DF0F8E" w:rsidRDefault="001A5A2B" w:rsidP="001A5A2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0F8E">
        <w:rPr>
          <w:rFonts w:ascii="Times New Roman" w:eastAsia="Calibri" w:hAnsi="Times New Roman" w:cs="Times New Roman"/>
          <w:sz w:val="24"/>
          <w:szCs w:val="24"/>
          <w:lang w:eastAsia="ru-RU"/>
        </w:rPr>
        <w:t>- проведение переоценки естественных ресурсов и прогнозных эксплуатационных запасов подземных вод как в целом по республике, так и по отдельным регионам;</w:t>
      </w:r>
    </w:p>
    <w:p w:rsidR="001A5A2B" w:rsidRPr="00DF0F8E" w:rsidRDefault="001A5A2B" w:rsidP="001A5A2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0F8E">
        <w:rPr>
          <w:rFonts w:ascii="Times New Roman" w:eastAsia="Calibri" w:hAnsi="Times New Roman" w:cs="Times New Roman"/>
          <w:sz w:val="24"/>
          <w:szCs w:val="24"/>
          <w:lang w:eastAsia="ru-RU"/>
        </w:rPr>
        <w:t>- мониторинг подземных вод в естественных и нарушенных условиях и оптимизация режимной сети скважин;</w:t>
      </w:r>
    </w:p>
    <w:p w:rsidR="001A5A2B" w:rsidRPr="00DF0F8E" w:rsidRDefault="001A5A2B" w:rsidP="001A5A2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0F8E">
        <w:rPr>
          <w:rFonts w:ascii="Times New Roman" w:eastAsia="Calibri" w:hAnsi="Times New Roman" w:cs="Times New Roman"/>
          <w:sz w:val="24"/>
          <w:szCs w:val="24"/>
          <w:lang w:eastAsia="ru-RU"/>
        </w:rPr>
        <w:t>- усиление роли локального мониторинга подземных вод в местах их потенциально значимого загрязнения;</w:t>
      </w:r>
    </w:p>
    <w:p w:rsidR="001A5A2B" w:rsidRPr="00DF0F8E" w:rsidRDefault="001A5A2B" w:rsidP="001A5A2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0F8E">
        <w:rPr>
          <w:rFonts w:ascii="Times New Roman" w:eastAsia="Calibri" w:hAnsi="Times New Roman" w:cs="Times New Roman"/>
          <w:sz w:val="24"/>
          <w:szCs w:val="24"/>
          <w:lang w:eastAsia="ru-RU"/>
        </w:rPr>
        <w:t>- разработка и внедрение мероприятий по защите подземных вод от истощения и загрязнения;</w:t>
      </w:r>
    </w:p>
    <w:p w:rsidR="00DF0F8E" w:rsidRDefault="001A5A2B" w:rsidP="001A5A2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0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F0F8E"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подготовка нормативного документа, определяющего порядок проведения мониторинга уровня подземных вод на водозаборах в нарушенных эксплуатацией условиях.</w:t>
      </w:r>
      <w:r w:rsidR="005E1A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1A5A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силение внутригодовой неравномерности </w:t>
      </w:r>
      <w:r w:rsidRPr="001A5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колебаниях речного стока </w:t>
      </w:r>
      <w:r w:rsidRPr="001A5A2B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принести значительны</w:t>
      </w:r>
      <w:r w:rsidRPr="001A5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ущербы</w:t>
      </w:r>
      <w:r w:rsidRPr="001A5A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первую очередь судоходству. </w:t>
      </w:r>
      <w:r w:rsidRPr="001A5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Наиболее эффективным способом снижения негативного эффекта является регулирование </w:t>
      </w:r>
      <w:proofErr w:type="spellStart"/>
      <w:r w:rsidRPr="001A5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уровенного</w:t>
      </w:r>
      <w:proofErr w:type="spellEnd"/>
      <w:r w:rsidRPr="001A5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режима рек на судоходных участках путем строительства регулирующих гидротехнических сооружений при детальной оценке возможных экологических последствий для водных экосистем и экосистем прилегающих территорий. 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сегодняшний день имеется недостаточный объем научных исследований для проведения достоверной оценки дальнейшего влияния изменения климата на водные ресурсы Беларуси. С учетом мировой практики, научная оценка и прогноз изменения водных ресурсов под влиянием изменения климата, является весьма актуа</w:t>
      </w:r>
      <w:r w:rsidR="00E97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льным направлением, затрагивающи</w:t>
      </w:r>
      <w:r w:rsidRPr="001A5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интересы многих отраслей экономики страны.</w:t>
      </w:r>
    </w:p>
    <w:p w:rsidR="001A5A2B" w:rsidRPr="001A5A2B" w:rsidRDefault="001A5A2B" w:rsidP="001A5A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A2B" w:rsidRPr="001A5A2B" w:rsidRDefault="008236B6" w:rsidP="005E1A7A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A41E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A5A2B" w:rsidRPr="001A5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Мониторинг водных объектов</w:t>
      </w:r>
    </w:p>
    <w:p w:rsidR="001A5A2B" w:rsidRPr="001A5A2B" w:rsidRDefault="001A5A2B" w:rsidP="001A5A2B">
      <w:pPr>
        <w:spacing w:after="0" w:line="360" w:lineRule="auto"/>
        <w:ind w:left="54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55 Водного кодекса Республики Беларусь </w:t>
      </w:r>
      <w:r w:rsidRPr="001A5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мониторинг поверхностных вод и подземных вод представляют собой систему регулярных наблюдений соответственно за состоянием поверхностных и подземных вод по гидрологическим, </w:t>
      </w:r>
      <w:proofErr w:type="spellStart"/>
      <w:r w:rsidRPr="001A5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гидроморфологическим</w:t>
      </w:r>
      <w:proofErr w:type="spellEnd"/>
      <w:r w:rsidRPr="001A5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гидрохимическим, гидробиологическим и иным показателям, оценки и прогноза его изменения. </w:t>
      </w:r>
    </w:p>
    <w:p w:rsidR="001A5A2B" w:rsidRPr="001A5A2B" w:rsidRDefault="001A5A2B" w:rsidP="001A5A2B">
      <w:pPr>
        <w:tabs>
          <w:tab w:val="left" w:pos="702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статьей 37 Водного кодекса Республики Беларусь проводится локальный мониторинг окружающей среды, объектами которого являются поверхностные, подземные и сточные воды. Данный вид мониторинга проводят юридические лица, осуществляющие хозяйственную и иную деятельность, которая оказывает вредное воздействие на окружающую среду, в том числе экологически опасную деятельность. 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локального мониторинга </w:t>
      </w:r>
      <w:proofErr w:type="spellStart"/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природопользователи</w:t>
      </w:r>
      <w:proofErr w:type="spellEnd"/>
      <w:r w:rsidR="00596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зависимости от вида оказываемого вредного воздействия на окружающую среду</w:t>
      </w:r>
      <w:r w:rsidR="00596D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 наблюдения за сточными водами, сбрасываемыми в поверхностные водные объекты, поверхностными водами в фоновых створах, расположенных выше по течению мест сброса сточных вод, и контрольных створах, расположенных ниже по течению мест сброса сточных вод, подземными водами в районе расположения выявленных или потенциальных источников их загрязнения.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перечисленные виды мониторинга осуществляются в рамках  Национальной системы мониторинга окружающей среды Республики Беларусь (</w:t>
      </w:r>
      <w:proofErr w:type="spellStart"/>
      <w:r w:rsidRPr="001A5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НСМОС</w:t>
      </w:r>
      <w:proofErr w:type="spellEnd"/>
      <w:r w:rsidRPr="001A5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этого, </w:t>
      </w:r>
      <w:proofErr w:type="spellStart"/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НСМОС</w:t>
      </w:r>
      <w:proofErr w:type="spellEnd"/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ориентирована на выполнение природоохранных обязательств Республики Беларусь по международным договорам, конвенциям и соглашениям, в том числе, и на выполнение обязательств по </w:t>
      </w:r>
      <w:proofErr w:type="spellStart"/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Орхусской</w:t>
      </w:r>
      <w:proofErr w:type="spellEnd"/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конвенции по обеспечению доступа населения к достоверной экологической информации.</w:t>
      </w:r>
    </w:p>
    <w:p w:rsidR="00F9350F" w:rsidRDefault="00F9350F" w:rsidP="005E1A7A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A2B" w:rsidRPr="001A5A2B" w:rsidRDefault="001A5A2B" w:rsidP="005E1A7A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4.1  Мониторинг поверхностных вод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мониторинг поверхностных вод по гидрохимическим и гидробиологическим показателям проводится в 297 пунктах наблюдений, включая 31 трансграничный участок водотоков. Регулярными наблюден</w:t>
      </w:r>
      <w:r w:rsidR="00596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иями охвачены 160 водных объектов, </w:t>
      </w:r>
      <w:r w:rsidR="00F93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F9350F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="00F93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6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86 рек и 74 водоем</w:t>
      </w:r>
      <w:r w:rsidR="00F9350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Наблюдения за гидрологическим режимом проводятся на 109 пунктах гидрологических наблюдений (далее – гидрологических постах), в том числе 99 гидрологических постов – на реках (из них 85 – стоковые, 14 – </w:t>
      </w:r>
      <w:proofErr w:type="spellStart"/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уровенные</w:t>
      </w:r>
      <w:proofErr w:type="spellEnd"/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, 21 – реперный), и 10 гидрологических постов – на озерах и водохранилищах (из них 6 – реперных). Сеть гидрологических постов предназначена для проведения наблюдений и получения данных о состоянии поверхностных водных объектов и их водных ресурсах с целью изучения гидрологического режима, ведения государственного водного кадастра, оценки влияния хозяйственной деятельности на водные ресурсы и трансграничного массопереноса загрязняющих веществ, обеспечения потребителей первичными гидрологическими данными, фактической и прогностической гидрологической информацией.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A5A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Республике Беларусь функционирует 7 автоматизированных гидрологических постов (6 постов в бассейне </w:t>
      </w:r>
      <w:proofErr w:type="spellStart"/>
      <w:r w:rsidRPr="001A5A2B">
        <w:rPr>
          <w:rFonts w:ascii="Times New Roman" w:eastAsia="Calibri" w:hAnsi="Times New Roman" w:cs="Times New Roman"/>
          <w:sz w:val="24"/>
          <w:szCs w:val="24"/>
          <w:lang w:eastAsia="ru-RU"/>
        </w:rPr>
        <w:t>р.Припять</w:t>
      </w:r>
      <w:proofErr w:type="spellEnd"/>
      <w:r w:rsidRPr="001A5A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один пост в бассейне р.</w:t>
      </w:r>
      <w:r w:rsidR="00F9350F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proofErr w:type="spellStart"/>
      <w:r w:rsidRPr="001A5A2B">
        <w:rPr>
          <w:rFonts w:ascii="Times New Roman" w:eastAsia="Calibri" w:hAnsi="Times New Roman" w:cs="Times New Roman"/>
          <w:sz w:val="24"/>
          <w:szCs w:val="24"/>
          <w:lang w:eastAsia="ru-RU"/>
        </w:rPr>
        <w:t>Вилия</w:t>
      </w:r>
      <w:proofErr w:type="spellEnd"/>
      <w:r w:rsidRPr="001A5A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). 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взаимный обмен информацией по трансграничным водотокам с соседними государствами (Россия, Украина, Польша, Литва, Латвия).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Гидрологическая информация передается в мировые центры данных </w:t>
      </w:r>
      <w:proofErr w:type="spellStart"/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ВМО</w:t>
      </w:r>
      <w:proofErr w:type="spellEnd"/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Многолетние ряды наблюдений за состоянием поверхностных вод республики показывают, что на протяжении последних лет существует ряд «проблемных» водотоков и озер. Антропогенному влиянию в наибольшей степени подвержены водные объекты в бассейнах рек Западный Буг, Припять и Днепр.  Приоритетными веществами, избыточные концентрации которых чаще других фиксировались в воде водных объектов Республики Беларусь, являются биогенные элементы − соединения азота и фосфора, поступающие от различных источников (сточные воды промышленности и коммунального хозяйства, поверхностные сточные воды с территорий животноводческих ферм, </w:t>
      </w:r>
      <w:proofErr w:type="spellStart"/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неканализованных</w:t>
      </w:r>
      <w:proofErr w:type="spellEnd"/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территорий и с сельскохозяйственных угодий (избытки органических и минеральных удобрений)), реже – органические вещества и тяжелые металлы. </w:t>
      </w:r>
    </w:p>
    <w:p w:rsidR="001A5A2B" w:rsidRPr="001A5A2B" w:rsidRDefault="001A5A2B" w:rsidP="001A5A2B">
      <w:pPr>
        <w:tabs>
          <w:tab w:val="left" w:pos="142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 перечень проблемных водных объектов не меняется на протяжении ряда лет, что свидетельствует о необходимости разработки водоохранных мероприятий для этих водных объектов. При сложившейся системе общего подхода к проведению наблюдений, в частности, выбора одинакового набора показателей, невозможно точно определить конкретный вид источника загрязнения.</w:t>
      </w:r>
    </w:p>
    <w:p w:rsidR="001A5A2B" w:rsidRPr="001A5A2B" w:rsidRDefault="001A5A2B" w:rsidP="001A5A2B">
      <w:pPr>
        <w:tabs>
          <w:tab w:val="left" w:pos="142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определения, какой именно источник поступления биогенных элементов в водные объекты оказывает воздействие на состояние водных объектов, необходимо провести комплекс дополнительных исследований по данным проблемным водным объектам. </w:t>
      </w:r>
    </w:p>
    <w:p w:rsidR="001A5A2B" w:rsidRPr="001A5A2B" w:rsidRDefault="001A5A2B" w:rsidP="001A5A2B">
      <w:pPr>
        <w:tabs>
          <w:tab w:val="left" w:pos="142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объектом мониторинга поверхностных вод являются только воды. Необходимо включение донных отложений, как интегрального показателя загрязнения водных экосистем, в национальную практику мониторинга поверхностных вод. 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Мировая практика показывает, что необходимо проводить также мониторинг особо</w:t>
      </w:r>
      <w:r w:rsidR="00E9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опасных загрязняющих веществ (приоритетные загрязнители), микроскопические дозы которых в воде оказывают резко негативное воздействие на водные биоценозы, здоровье человека и состояние водных экосистем в целом.  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Естественные колебания характеристик гидрологического режима водных объектов приводят к возникновению рисков негативного воздействия вод на население, производственные объекты и объекты инфраструктуры.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 наводнений и иного негативного воздействия вод будет сохраняться и усиливаться в будущем в связи с учащением опасных гидрологических явлений в новых климатических условиях и продолжающимся антропогенным освоением территорий, что так же требует увеличения количества автоматических гидрологических постов в составе государственной сети гидрометеорологических наблюдений для целей повышения качества гидрологических прогнозов.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повышения оперативности использования данных наблюдений гидрологических постов необходимо техническое перевооружение государственной сети гидрометеорологических наблюдений, установка приборов и оборудования, основываясь на новейших технических достижениях, в том числе внедрение на сети автоматизированных гидрологических комплексов.</w:t>
      </w:r>
    </w:p>
    <w:p w:rsidR="001A5A2B" w:rsidRPr="001A5A2B" w:rsidRDefault="001A5A2B" w:rsidP="001A5A2B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последние годы в условиях изменяющегося климата существенное влияние на качество воды поверхностных водных объектов оказывали сложившиеся </w:t>
      </w:r>
      <w:proofErr w:type="spellStart"/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погодно</w:t>
      </w:r>
      <w:proofErr w:type="spellEnd"/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-климатические условия. Аномально сухая погода с повышенным температурным режимом, низкие уровни воды в реках и озерах, чередующиеся с выходом воды на пойму в результате дождевых паводков, сказываются на дефиците кислорода (ведет к заморам рыб), повышенном содержании биогенных и органических веществ, колебаниях концентраций тяжелых металлов и т.д. </w:t>
      </w:r>
    </w:p>
    <w:p w:rsidR="001A5A2B" w:rsidRPr="001A5A2B" w:rsidRDefault="001A5A2B" w:rsidP="001A5A2B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необходимо проводить в качестве стратегического направления изучение влияния изменения климата на качество поверхностных вод.</w:t>
      </w:r>
    </w:p>
    <w:p w:rsidR="001A5A2B" w:rsidRPr="001A5A2B" w:rsidRDefault="001A5A2B" w:rsidP="001A5A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A2B" w:rsidRPr="001A5A2B" w:rsidRDefault="001A5A2B" w:rsidP="001A5A2B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4.2 Мониторинг подземных вод</w:t>
      </w:r>
    </w:p>
    <w:p w:rsidR="001A5A2B" w:rsidRPr="001A5A2B" w:rsidRDefault="001A5A2B" w:rsidP="001A5A2B">
      <w:pPr>
        <w:tabs>
          <w:tab w:val="left" w:pos="702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Республики Беларусь мониторинг подземных вод проводится в естественных и нарушенных эксплуатацией условиях. Отдельно выделяется локальный мониторинг источников воздействия на подземные воды.</w:t>
      </w:r>
    </w:p>
    <w:p w:rsidR="001A5A2B" w:rsidRPr="001A5A2B" w:rsidRDefault="001A5A2B" w:rsidP="001A5A2B">
      <w:pPr>
        <w:tabs>
          <w:tab w:val="left" w:pos="702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подземных вод в естественных условиях является видом мониторинга </w:t>
      </w:r>
      <w:proofErr w:type="spellStart"/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НСМОС</w:t>
      </w:r>
      <w:proofErr w:type="spellEnd"/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Пункты государственной сети наблюдений сгруппированы в гидрогеологические посты и включены в государственный реестр пунктов наблюдений </w:t>
      </w:r>
      <w:proofErr w:type="spellStart"/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НСМОС</w:t>
      </w:r>
      <w:proofErr w:type="spellEnd"/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Беларусь.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на территории республики наблюдения за состоянием подземных вод проводится по 97 гидрогеологическим постам (343 наблюдательные скважины). Режимная сеть разделена на три ранга: национальная сеть, фоновая сеть и трансграничная сеть.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bCs/>
          <w:iCs/>
          <w:sz w:val="24"/>
          <w:szCs w:val="24"/>
          <w:lang w:val="be-BY" w:eastAsia="ru-RU"/>
        </w:rPr>
        <w:t>Нац</w:t>
      </w:r>
      <w:proofErr w:type="spellStart"/>
      <w:r w:rsidRPr="001A5A2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иональная</w:t>
      </w:r>
      <w:proofErr w:type="spellEnd"/>
      <w:r w:rsidR="00E9718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1A5A2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сеть</w:t>
      </w:r>
      <w:r w:rsidR="00E9718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предназначена для изучения особенностей формирования подземных вод, обусловленных природными условиями конкретного региона; охватывает основные типы природно-территориальных комплексов; структурное расположение пунктов сети учитывает направление и конфигурацию потоков подземных вод областей питания и разгрузки (204 скважины).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Фоновая сеть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мониторинга предназначена для изучения естественного (фонового) режима подземных вод, являющегося исходным (эталонным) при оценке антропогенной нагрузки с учетом общей гидродинамической и гидрогеохимической зональности подземных вод (74 скважины).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Трансграничная сеть</w:t>
      </w:r>
      <w:r w:rsidR="00AC0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предназначена для изучения естественного режима подземных вод для экологически обоснованного и рационального управление трансграничными водами; разработки программ совместного мониторинга; разработки единых целевых показателей качества воды; охрана трансграничных подземных вод (65 скважин).</w:t>
      </w:r>
    </w:p>
    <w:p w:rsidR="001A5A2B" w:rsidRPr="001A5A2B" w:rsidRDefault="001A5A2B" w:rsidP="001A5A2B">
      <w:pPr>
        <w:tabs>
          <w:tab w:val="left" w:pos="702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подземных вод в нарушенных эксплуатацией условиях проводится на территориях, находящихся под влиянием концентрированного</w:t>
      </w:r>
      <w:r w:rsidR="00596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водоотбора</w:t>
      </w:r>
      <w:proofErr w:type="spellEnd"/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подземных вод групповыми водозаборами. Получаемая информация дает представление о влиянии водозаборов на прилегающие территории и формировании подземных вод (уровней и качества) в результате их работы. </w:t>
      </w:r>
      <w:r w:rsidRPr="001A5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Наблюдения за состоянием подземных вод проводятся за счет организаций, эксплуатирующих подземные воды.</w:t>
      </w:r>
    </w:p>
    <w:p w:rsidR="001A5A2B" w:rsidRPr="00DB0B44" w:rsidRDefault="001A5A2B" w:rsidP="001A5A2B">
      <w:pPr>
        <w:tabs>
          <w:tab w:val="left" w:pos="702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Режимные наблюдения за </w:t>
      </w:r>
      <w:proofErr w:type="spellStart"/>
      <w:r w:rsidRPr="00DB0B4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водоотбором</w:t>
      </w:r>
      <w:proofErr w:type="spellEnd"/>
      <w:r w:rsidRPr="00DB0B4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изменением уровня, температуры и качеством подземных вод ведутся на 54 групповых водозаборах 21 города Республики Беларусь. Наблюдения за уровнем подземных вод проводятся по 463 наблюдательным скважинам. Химический состав и качество подземных вод изучаются по 120 наблюдательным скважинам.</w:t>
      </w:r>
    </w:p>
    <w:p w:rsidR="001A5A2B" w:rsidRPr="001A5A2B" w:rsidRDefault="001A5A2B" w:rsidP="001A5A2B">
      <w:pPr>
        <w:tabs>
          <w:tab w:val="left" w:pos="702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по мониторингу подземных вод используется при: </w:t>
      </w:r>
    </w:p>
    <w:p w:rsidR="001A5A2B" w:rsidRPr="001A5A2B" w:rsidRDefault="001A5A2B" w:rsidP="001A5A2B">
      <w:pPr>
        <w:tabs>
          <w:tab w:val="left" w:pos="702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оценке влияния сосредоточенного </w:t>
      </w:r>
      <w:proofErr w:type="spellStart"/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водоотбора</w:t>
      </w:r>
      <w:proofErr w:type="spellEnd"/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окружающую среду, приводящего к снижению уровня подземных вод, и</w:t>
      </w:r>
      <w:r w:rsidR="005E1A7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следствие</w:t>
      </w:r>
      <w:r w:rsidR="005E1A7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осушению колодцев, сокращению стока рек и т.д.; </w:t>
      </w:r>
    </w:p>
    <w:p w:rsidR="001A5A2B" w:rsidRPr="001A5A2B" w:rsidRDefault="001A5A2B" w:rsidP="001A5A2B">
      <w:pPr>
        <w:tabs>
          <w:tab w:val="left" w:pos="702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проведении работ по переоценке запасов на водозаборах подземных вод;</w:t>
      </w:r>
    </w:p>
    <w:p w:rsidR="001A5A2B" w:rsidRPr="001A5A2B" w:rsidRDefault="001A5A2B" w:rsidP="001A5A2B">
      <w:pPr>
        <w:tabs>
          <w:tab w:val="left" w:pos="702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1A7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экологической оценке территории;</w:t>
      </w:r>
    </w:p>
    <w:p w:rsidR="001A5A2B" w:rsidRPr="001A5A2B" w:rsidRDefault="001A5A2B" w:rsidP="001A5A2B">
      <w:pPr>
        <w:tabs>
          <w:tab w:val="left" w:pos="702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</w:t>
      </w:r>
      <w:r w:rsidR="005E1A7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по охране и рациональному использованию подземных вод;</w:t>
      </w:r>
    </w:p>
    <w:p w:rsidR="001A5A2B" w:rsidRPr="001A5A2B" w:rsidRDefault="001A5A2B" w:rsidP="001A5A2B">
      <w:pPr>
        <w:tabs>
          <w:tab w:val="left" w:pos="702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осуществлении проектов по оценке прогнозных ресурсов Республики Беларусь, как в целом, так и по отдельным территориям.</w:t>
      </w:r>
    </w:p>
    <w:p w:rsidR="001A5A2B" w:rsidRPr="001A5A2B" w:rsidRDefault="001A5A2B" w:rsidP="001A5A2B">
      <w:pPr>
        <w:tabs>
          <w:tab w:val="left" w:pos="702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Локальный мониторинг подземных вод  проводится в районе расположения выявленных или потенциальных источников вредного воздействия (иловые площадки и </w:t>
      </w:r>
      <w:proofErr w:type="spellStart"/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шламонакопители</w:t>
      </w:r>
      <w:proofErr w:type="spellEnd"/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составе очистных сооружений, полигоны твердых коммунальных отходов, земледельческие поля орошения животноводческих комплексов, объекты обезвреживания, хранения и захоронения отходов и др. объекты) и требует дальнейшего проведения работ по оптимизации существующей сети пунктов наблюдений локального мониторинга и перечня параметров наблюдений  для получения  более полной и объективной информации о состоянии окружающей среды в районе расположения источников вредного воздействия. Для повышения информативности данных локального мониторинга, а также дальнейшего совершенствования системы локального мониторинга требуется разработка научно-обоснованных критериев по формированию сети пунктов наблюдений локального мониторинга подземных вод, а также сточных и поверхностных вод. </w:t>
      </w:r>
    </w:p>
    <w:p w:rsidR="001A5A2B" w:rsidRPr="001A5A2B" w:rsidRDefault="001A5A2B" w:rsidP="001A5A2B">
      <w:pPr>
        <w:tabs>
          <w:tab w:val="left" w:pos="702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A2B" w:rsidRPr="005E1A7A" w:rsidRDefault="005E1A7A" w:rsidP="005E1A7A">
      <w:pPr>
        <w:spacing w:after="0" w:line="36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5. </w:t>
      </w:r>
      <w:r w:rsidR="001A5A2B" w:rsidRPr="005E1A7A">
        <w:rPr>
          <w:rFonts w:ascii="Times New Roman" w:hAnsi="Times New Roman"/>
          <w:b/>
          <w:sz w:val="24"/>
          <w:szCs w:val="24"/>
        </w:rPr>
        <w:t>Государственный водный кадастр</w:t>
      </w:r>
    </w:p>
    <w:p w:rsidR="001A5A2B" w:rsidRPr="001A5A2B" w:rsidRDefault="001A5A2B" w:rsidP="001A5A2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Законом Республики Беларусь «Об охране окружающей среды» предусмотрено ведение Государственного водного кадастра Республики Беларусь (</w:t>
      </w:r>
      <w:proofErr w:type="spellStart"/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ГВК</w:t>
      </w:r>
      <w:proofErr w:type="spellEnd"/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1A5A2B" w:rsidRPr="005E1A7A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</w:t>
      </w:r>
      <w:proofErr w:type="spellStart"/>
      <w:r w:rsidRPr="005E1A7A">
        <w:rPr>
          <w:rFonts w:ascii="Times New Roman" w:eastAsia="Times New Roman" w:hAnsi="Times New Roman" w:cs="Times New Roman"/>
          <w:sz w:val="24"/>
          <w:szCs w:val="24"/>
          <w:lang w:eastAsia="ru-RU"/>
        </w:rPr>
        <w:t>ГВК</w:t>
      </w:r>
      <w:proofErr w:type="spellEnd"/>
      <w:r w:rsidRPr="005E1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предназначена для информационного обеспечения принятия управленческих решений по регулированию водопользования и охраны вод.</w:t>
      </w:r>
    </w:p>
    <w:p w:rsidR="001A5A2B" w:rsidRPr="005E1A7A" w:rsidRDefault="001A5A2B" w:rsidP="001A5A2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Исходной информацией для формирования </w:t>
      </w:r>
      <w:proofErr w:type="spellStart"/>
      <w:r w:rsidRPr="005E1A7A">
        <w:rPr>
          <w:rFonts w:ascii="Times New Roman" w:eastAsia="Times New Roman" w:hAnsi="Times New Roman" w:cs="Times New Roman"/>
          <w:sz w:val="24"/>
          <w:szCs w:val="24"/>
          <w:lang w:eastAsia="ru-RU"/>
        </w:rPr>
        <w:t>ГВК</w:t>
      </w:r>
      <w:proofErr w:type="spellEnd"/>
      <w:r w:rsidRPr="005E1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служат:</w:t>
      </w:r>
    </w:p>
    <w:p w:rsidR="001A5A2B" w:rsidRPr="005E1A7A" w:rsidRDefault="001A5A2B" w:rsidP="001A5A2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данные гидрологических наблюдений государственной сети гидрометеорологических наблюдений, в том числе на трансграничных участках поверхностных водных объектов;</w:t>
      </w:r>
    </w:p>
    <w:p w:rsidR="001A5A2B" w:rsidRPr="005E1A7A" w:rsidRDefault="001A5A2B" w:rsidP="001A5A2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данные мониторинга поверхностных вод по гидробиологическим, гидрохимическим и </w:t>
      </w:r>
      <w:proofErr w:type="spellStart"/>
      <w:r w:rsidRPr="005E1A7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гидроморфологическим</w:t>
      </w:r>
      <w:proofErr w:type="spellEnd"/>
      <w:r w:rsidRPr="005E1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показателям, экологического состояния (статуса) поверхностных водных объектов;</w:t>
      </w:r>
    </w:p>
    <w:p w:rsidR="001A5A2B" w:rsidRPr="005E1A7A" w:rsidRDefault="001A5A2B" w:rsidP="001A5A2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данные мониторинга подземных вод по гидрогеологическим и гидрохимическим показателям, прогнозных ресурсов и эксплуатационных запасов пресных и минеральных подземных вод;</w:t>
      </w:r>
    </w:p>
    <w:p w:rsidR="001A5A2B" w:rsidRPr="005E1A7A" w:rsidRDefault="001A5A2B" w:rsidP="001A5A2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данные социально-гигиенического мониторинга качества воды водных объектов, пригодных для хозяйственно-питьевого и культурно-бытового (рекреационного) использования;</w:t>
      </w:r>
    </w:p>
    <w:p w:rsidR="001A5A2B" w:rsidRPr="005E1A7A" w:rsidRDefault="001A5A2B" w:rsidP="001A5A2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данные разрешений на специальное водопользование, комплексных природоохранных разрешений;</w:t>
      </w:r>
    </w:p>
    <w:p w:rsidR="001A5A2B" w:rsidRPr="005E1A7A" w:rsidRDefault="001A5A2B" w:rsidP="001A5A2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данные государственной статистической отчетности об использовании вод.</w:t>
      </w:r>
    </w:p>
    <w:p w:rsidR="001A5A2B" w:rsidRPr="001A5A2B" w:rsidRDefault="001A5A2B" w:rsidP="001A5A2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ведения </w:t>
      </w:r>
      <w:proofErr w:type="spellStart"/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ГВК</w:t>
      </w:r>
      <w:proofErr w:type="spellEnd"/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 совершенствуется в связи с автоматизацией регистрации исходных данных, разработкой и внедрением более эффективных методов контроля исходных и обобщённых данных, с разработкой мероприятий по экономическому стимулированию достоверности кадастровых сведений, картографической интерпретацией выдаваемых показателей.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A2B">
        <w:rPr>
          <w:rFonts w:ascii="Times New Roman" w:eastAsia="Calibri" w:hAnsi="Times New Roman" w:cs="Times New Roman"/>
          <w:sz w:val="24"/>
          <w:szCs w:val="24"/>
        </w:rPr>
        <w:t xml:space="preserve">Данные </w:t>
      </w:r>
      <w:proofErr w:type="spellStart"/>
      <w:r w:rsidRPr="001A5A2B">
        <w:rPr>
          <w:rFonts w:ascii="Times New Roman" w:eastAsia="Calibri" w:hAnsi="Times New Roman" w:cs="Times New Roman"/>
          <w:sz w:val="24"/>
          <w:szCs w:val="24"/>
        </w:rPr>
        <w:t>ГВК</w:t>
      </w:r>
      <w:proofErr w:type="spellEnd"/>
      <w:r w:rsidRPr="001A5A2B">
        <w:rPr>
          <w:rFonts w:ascii="Times New Roman" w:eastAsia="Calibri" w:hAnsi="Times New Roman" w:cs="Times New Roman"/>
          <w:sz w:val="24"/>
          <w:szCs w:val="24"/>
        </w:rPr>
        <w:t xml:space="preserve"> регулярно используются в работе с заинтересованными лицами – по запросам Минприроды и территориальных органов, Национального статистического комитета Республики Беларусь его территориальных органов, иных органов государственного управления, научных и проектных организаций и иных заинтересованных лиц осуществляется представление различных информационных выборок.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A2B">
        <w:rPr>
          <w:rFonts w:ascii="Times New Roman" w:eastAsia="Calibri" w:hAnsi="Times New Roman" w:cs="Times New Roman"/>
          <w:sz w:val="24"/>
          <w:szCs w:val="24"/>
        </w:rPr>
        <w:t xml:space="preserve">Обновление данных </w:t>
      </w:r>
      <w:r w:rsidR="005E1A7A">
        <w:rPr>
          <w:rFonts w:ascii="Times New Roman" w:eastAsia="Calibri" w:hAnsi="Times New Roman" w:cs="Times New Roman"/>
          <w:sz w:val="24"/>
          <w:szCs w:val="24"/>
        </w:rPr>
        <w:t xml:space="preserve">в системе </w:t>
      </w:r>
      <w:proofErr w:type="spellStart"/>
      <w:r w:rsidRPr="001A5A2B">
        <w:rPr>
          <w:rFonts w:ascii="Times New Roman" w:eastAsia="Calibri" w:hAnsi="Times New Roman" w:cs="Times New Roman"/>
          <w:sz w:val="24"/>
          <w:szCs w:val="24"/>
        </w:rPr>
        <w:t>ГВК</w:t>
      </w:r>
      <w:proofErr w:type="spellEnd"/>
      <w:r w:rsidRPr="001A5A2B">
        <w:rPr>
          <w:rFonts w:ascii="Times New Roman" w:eastAsia="Calibri" w:hAnsi="Times New Roman" w:cs="Times New Roman"/>
          <w:sz w:val="24"/>
          <w:szCs w:val="24"/>
        </w:rPr>
        <w:t xml:space="preserve"> происходит ежегодно до 30 апреля года, следующего за отчетным.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Noto Sans CJK SC Regular" w:hAnsi="Times New Roman" w:cs="Times New Roman"/>
          <w:sz w:val="24"/>
          <w:szCs w:val="24"/>
          <w:lang w:eastAsia="zh-CN" w:bidi="hi-IN"/>
        </w:rPr>
      </w:pPr>
      <w:r w:rsidRPr="001A5A2B">
        <w:rPr>
          <w:rFonts w:ascii="Times New Roman" w:eastAsia="Noto Sans CJK SC Regular" w:hAnsi="Times New Roman" w:cs="Times New Roman"/>
          <w:sz w:val="24"/>
          <w:szCs w:val="24"/>
          <w:lang w:eastAsia="zh-CN" w:bidi="hi-IN"/>
        </w:rPr>
        <w:t xml:space="preserve">В связи с принятием постановления Совета Министров Республики Беларусь от 2 марта </w:t>
      </w:r>
      <w:smartTag w:uri="urn:schemas-microsoft-com:office:smarttags" w:element="metricconverter">
        <w:smartTagPr>
          <w:attr w:name="ProductID" w:val="2015 г"/>
        </w:smartTagPr>
        <w:r w:rsidRPr="001A5A2B">
          <w:rPr>
            <w:rFonts w:ascii="Times New Roman" w:eastAsia="Noto Sans CJK SC Regular" w:hAnsi="Times New Roman" w:cs="Times New Roman"/>
            <w:sz w:val="24"/>
            <w:szCs w:val="24"/>
            <w:lang w:eastAsia="zh-CN" w:bidi="hi-IN"/>
          </w:rPr>
          <w:t>2015 г</w:t>
        </w:r>
      </w:smartTag>
      <w:r w:rsidRPr="001A5A2B">
        <w:rPr>
          <w:rFonts w:ascii="Times New Roman" w:eastAsia="Noto Sans CJK SC Regular" w:hAnsi="Times New Roman" w:cs="Times New Roman"/>
          <w:sz w:val="24"/>
          <w:szCs w:val="24"/>
          <w:lang w:eastAsia="zh-CN" w:bidi="hi-IN"/>
        </w:rPr>
        <w:t xml:space="preserve">. № 152 «О некоторых мерах по </w:t>
      </w:r>
      <w:r w:rsidRPr="001A5A2B">
        <w:rPr>
          <w:rFonts w:ascii="Times New Roman" w:eastAsia="Noto Sans CJK SC Regular" w:hAnsi="Times New Roman" w:cs="Times New Roman"/>
          <w:sz w:val="24"/>
          <w:szCs w:val="24"/>
          <w:shd w:val="clear" w:color="auto" w:fill="FFFFFF"/>
          <w:lang w:eastAsia="zh-CN" w:bidi="hi-IN"/>
        </w:rPr>
        <w:t>реализации</w:t>
      </w:r>
      <w:r w:rsidR="00AC00AC">
        <w:rPr>
          <w:rFonts w:ascii="Times New Roman" w:eastAsia="Noto Sans CJK SC Regular" w:hAnsi="Times New Roman" w:cs="Times New Roman"/>
          <w:sz w:val="24"/>
          <w:szCs w:val="24"/>
          <w:shd w:val="clear" w:color="auto" w:fill="FFFFFF"/>
          <w:lang w:eastAsia="zh-CN" w:bidi="hi-IN"/>
        </w:rPr>
        <w:t xml:space="preserve"> </w:t>
      </w:r>
      <w:r w:rsidRPr="001A5A2B">
        <w:rPr>
          <w:rFonts w:ascii="Times New Roman" w:eastAsia="Noto Sans CJK SC Regular" w:hAnsi="Times New Roman" w:cs="Times New Roman"/>
          <w:sz w:val="24"/>
          <w:szCs w:val="24"/>
          <w:shd w:val="clear" w:color="auto" w:fill="FFFFFF"/>
          <w:lang w:eastAsia="zh-CN" w:bidi="hi-IN"/>
        </w:rPr>
        <w:t>Водного</w:t>
      </w:r>
      <w:r w:rsidR="00AC00AC">
        <w:rPr>
          <w:rFonts w:ascii="Times New Roman" w:eastAsia="Noto Sans CJK SC Regular" w:hAnsi="Times New Roman" w:cs="Times New Roman"/>
          <w:sz w:val="24"/>
          <w:szCs w:val="24"/>
          <w:shd w:val="clear" w:color="auto" w:fill="FFFFFF"/>
          <w:lang w:eastAsia="zh-CN" w:bidi="hi-IN"/>
        </w:rPr>
        <w:t xml:space="preserve"> </w:t>
      </w:r>
      <w:r w:rsidRPr="001A5A2B">
        <w:rPr>
          <w:rFonts w:ascii="Times New Roman" w:eastAsia="Noto Sans CJK SC Regular" w:hAnsi="Times New Roman" w:cs="Times New Roman"/>
          <w:sz w:val="24"/>
          <w:szCs w:val="24"/>
          <w:shd w:val="clear" w:color="auto" w:fill="FFFFFF"/>
          <w:lang w:eastAsia="zh-CN" w:bidi="hi-IN"/>
        </w:rPr>
        <w:t>кодекса</w:t>
      </w:r>
      <w:r w:rsidRPr="001A5A2B">
        <w:rPr>
          <w:rFonts w:ascii="Times New Roman" w:eastAsia="Noto Sans CJK SC Regular" w:hAnsi="Times New Roman" w:cs="Times New Roman"/>
          <w:sz w:val="24"/>
          <w:szCs w:val="24"/>
          <w:lang w:eastAsia="zh-CN" w:bidi="hi-IN"/>
        </w:rPr>
        <w:t xml:space="preserve"> Республики Беларусь» возникла необходимость в дальнейшем развитии существующей автоматизированной информационной системы </w:t>
      </w:r>
      <w:proofErr w:type="spellStart"/>
      <w:r w:rsidRPr="001A5A2B">
        <w:rPr>
          <w:rFonts w:ascii="Times New Roman" w:eastAsia="Noto Sans CJK SC Regular" w:hAnsi="Times New Roman" w:cs="Times New Roman"/>
          <w:sz w:val="24"/>
          <w:szCs w:val="24"/>
          <w:lang w:eastAsia="zh-CN" w:bidi="hi-IN"/>
        </w:rPr>
        <w:t>ГВК</w:t>
      </w:r>
      <w:proofErr w:type="spellEnd"/>
      <w:r w:rsidRPr="001A5A2B">
        <w:rPr>
          <w:rFonts w:ascii="Times New Roman" w:eastAsia="Noto Sans CJK SC Regular" w:hAnsi="Times New Roman" w:cs="Times New Roman"/>
          <w:sz w:val="24"/>
          <w:szCs w:val="24"/>
          <w:lang w:eastAsia="zh-CN" w:bidi="hi-IN"/>
        </w:rPr>
        <w:t>, которая содержит первичные и обобщенные данные водопользования в Республике Беларусь с 1990 года.</w:t>
      </w:r>
    </w:p>
    <w:p w:rsidR="001A5A2B" w:rsidRPr="005E1A7A" w:rsidRDefault="001A5A2B" w:rsidP="001A5A2B">
      <w:pPr>
        <w:spacing w:after="0" w:line="360" w:lineRule="auto"/>
        <w:ind w:firstLine="567"/>
        <w:jc w:val="both"/>
        <w:rPr>
          <w:rFonts w:ascii="Times New Roman" w:eastAsia="Noto Sans CJK SC Regular" w:hAnsi="Times New Roman" w:cs="Times New Roman"/>
          <w:sz w:val="24"/>
          <w:szCs w:val="24"/>
          <w:lang w:eastAsia="zh-CN" w:bidi="hi-IN"/>
        </w:rPr>
      </w:pPr>
      <w:r w:rsidRPr="001A5A2B">
        <w:rPr>
          <w:rFonts w:ascii="Times New Roman" w:eastAsia="Noto Sans CJK SC Regular" w:hAnsi="Times New Roman" w:cs="Times New Roman"/>
          <w:sz w:val="24"/>
          <w:szCs w:val="24"/>
          <w:lang w:eastAsia="zh-CN" w:bidi="hi-IN"/>
        </w:rPr>
        <w:t xml:space="preserve">Новые разделы </w:t>
      </w:r>
      <w:proofErr w:type="spellStart"/>
      <w:r w:rsidRPr="001A5A2B">
        <w:rPr>
          <w:rFonts w:ascii="Times New Roman" w:eastAsia="Noto Sans CJK SC Regular" w:hAnsi="Times New Roman" w:cs="Times New Roman"/>
          <w:sz w:val="24"/>
          <w:szCs w:val="24"/>
          <w:lang w:eastAsia="zh-CN" w:bidi="hi-IN"/>
        </w:rPr>
        <w:t>ГВК</w:t>
      </w:r>
      <w:proofErr w:type="spellEnd"/>
      <w:r w:rsidRPr="001A5A2B">
        <w:rPr>
          <w:rFonts w:ascii="Times New Roman" w:eastAsia="Noto Sans CJK SC Regular" w:hAnsi="Times New Roman" w:cs="Times New Roman"/>
          <w:sz w:val="24"/>
          <w:szCs w:val="24"/>
          <w:lang w:eastAsia="zh-CN" w:bidi="hi-IN"/>
        </w:rPr>
        <w:t xml:space="preserve"> должны включать развернутые сведения о поверхностных </w:t>
      </w:r>
      <w:r w:rsidR="005E1A7A" w:rsidRPr="001A5A2B">
        <w:rPr>
          <w:rFonts w:ascii="Times New Roman" w:eastAsia="Noto Sans CJK SC Regular" w:hAnsi="Times New Roman" w:cs="Times New Roman"/>
          <w:sz w:val="24"/>
          <w:szCs w:val="24"/>
          <w:lang w:eastAsia="zh-CN" w:bidi="hi-IN"/>
        </w:rPr>
        <w:t xml:space="preserve">водных </w:t>
      </w:r>
      <w:r w:rsidRPr="001A5A2B">
        <w:rPr>
          <w:rFonts w:ascii="Times New Roman" w:eastAsia="Noto Sans CJK SC Regular" w:hAnsi="Times New Roman" w:cs="Times New Roman"/>
          <w:sz w:val="24"/>
          <w:szCs w:val="24"/>
          <w:lang w:eastAsia="zh-CN" w:bidi="hi-IN"/>
        </w:rPr>
        <w:t xml:space="preserve">объектах (реестр водных </w:t>
      </w:r>
      <w:r w:rsidRPr="005E1A7A">
        <w:rPr>
          <w:rFonts w:ascii="Times New Roman" w:eastAsia="Noto Sans CJK SC Regular" w:hAnsi="Times New Roman" w:cs="Times New Roman"/>
          <w:sz w:val="24"/>
          <w:szCs w:val="24"/>
          <w:lang w:eastAsia="zh-CN" w:bidi="hi-IN"/>
        </w:rPr>
        <w:t>объектов), водохозяйственных системах, гидротехнических сооружениях и устройствах, водопользователях, осуществляющих использование вод на праве обособленного водопользования поверхностными водными объектами или праве аренды.</w:t>
      </w:r>
    </w:p>
    <w:p w:rsidR="001A5A2B" w:rsidRPr="001A5A2B" w:rsidRDefault="001A5A2B" w:rsidP="001A5A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5A2B" w:rsidRPr="001A5A2B" w:rsidRDefault="001A5A2B" w:rsidP="005E1A7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="005E1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A5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Долгосрочные приоритетные задачи, показатели и пути решения</w:t>
      </w:r>
    </w:p>
    <w:p w:rsidR="001A5A2B" w:rsidRPr="001A5A2B" w:rsidRDefault="001A5A2B" w:rsidP="001A5A2B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5A2B" w:rsidRPr="001A5A2B" w:rsidRDefault="001A5A2B" w:rsidP="001A5A2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Для реализации цели Водной стратегии по обеспечению водной безопасности страны необходимо решение ряда долгосрочных приоритетных задач, охватывающих отдельные направления по охране и использованию водных ресурсов. В 2015 ООН приняла </w:t>
      </w:r>
      <w:r w:rsidRPr="001A5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1A5A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Повестку дня в области устойчивого развития до 2030 год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а», в соответствии с которой были определены </w:t>
      </w:r>
      <w:r w:rsidR="00F93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</w:t>
      </w:r>
      <w:r w:rsidR="00F9350F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350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стойчивого </w:t>
      </w:r>
      <w:r w:rsidR="00F9350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азвития, задачи и </w:t>
      </w:r>
      <w:r w:rsidR="00F935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(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индикаторы</w:t>
      </w:r>
      <w:r w:rsidR="00F9350F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оценки прогресса их достижения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F9350F">
        <w:rPr>
          <w:rFonts w:ascii="Times New Roman" w:eastAsia="Times New Roman" w:hAnsi="Times New Roman" w:cs="Times New Roman"/>
          <w:sz w:val="24"/>
          <w:szCs w:val="24"/>
          <w:lang w:eastAsia="ru-RU"/>
        </w:rPr>
        <w:t>УР</w:t>
      </w:r>
      <w:proofErr w:type="spellEnd"/>
      <w:r w:rsidR="00F93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«Обеспечение наличия и рационального использования водных ресурсов и санитарии для всех» полностью соответствует цели Водной стратегии по обеспечению водной безопасности Беларуси. Соответственно</w:t>
      </w:r>
      <w:r w:rsidR="00F935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 и их индикаторы для </w:t>
      </w:r>
      <w:proofErr w:type="spellStart"/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F9350F">
        <w:rPr>
          <w:rFonts w:ascii="Times New Roman" w:eastAsia="Times New Roman" w:hAnsi="Times New Roman" w:cs="Times New Roman"/>
          <w:sz w:val="24"/>
          <w:szCs w:val="24"/>
          <w:lang w:eastAsia="ru-RU"/>
        </w:rPr>
        <w:t>УР</w:t>
      </w:r>
      <w:proofErr w:type="spellEnd"/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являются также задачами и показател</w:t>
      </w:r>
      <w:r w:rsidR="00F9350F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3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разработанной 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Водной стратегии. Базовыми показателями выступают данные за 2015-2016 годы.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Задача 1. </w:t>
      </w:r>
      <w:r w:rsidRPr="003713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2030 году</w:t>
      </w:r>
      <w:r w:rsidRPr="001A5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всеобщий и равноправный доступ к безопасной и недорогой питьевой воде для всех. 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1.1. Доля населения, пользующегося услугами водоснабжения, организованного с соблюдением требований безопасности.</w:t>
      </w:r>
    </w:p>
    <w:p w:rsidR="001A5A2B" w:rsidRPr="00F870C2" w:rsidRDefault="00F870C2" w:rsidP="00F870C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0C2">
        <w:rPr>
          <w:rFonts w:ascii="Times New Roman" w:eastAsia="Times New Roman" w:hAnsi="Times New Roman"/>
          <w:sz w:val="24"/>
          <w:szCs w:val="24"/>
          <w:lang w:eastAsia="ru-RU"/>
        </w:rPr>
        <w:t>Достижение планового значения в 100 % к 2030 году возможно осуществить в рамках Концепции совершенствования и развития жилищно-коммунального хозяйства до 2025 года.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2.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2030 году обеспечить доступ населения к надлежащим и справедливым услугам в области водоотведения.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2.1. Доля населения, пользующегося услугами водоотведения с соблюдением требований безопасности.</w:t>
      </w:r>
    </w:p>
    <w:p w:rsidR="001A5A2B" w:rsidRPr="001A5A2B" w:rsidRDefault="00F870C2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0C2">
        <w:rPr>
          <w:rFonts w:ascii="Times New Roman" w:eastAsia="Times New Roman" w:hAnsi="Times New Roman"/>
          <w:sz w:val="24"/>
          <w:szCs w:val="24"/>
          <w:lang w:eastAsia="ru-RU"/>
        </w:rPr>
        <w:t>Решение данной задачи тесно примыкает к решению задачи 1</w:t>
      </w:r>
      <w:r w:rsidR="003713F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870C2"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которое возможно осуществить в соответстви</w:t>
      </w:r>
      <w:r w:rsidR="00772BF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F870C2">
        <w:rPr>
          <w:rFonts w:ascii="Times New Roman" w:eastAsia="Times New Roman" w:hAnsi="Times New Roman"/>
          <w:sz w:val="24"/>
          <w:szCs w:val="24"/>
          <w:lang w:eastAsia="ru-RU"/>
        </w:rPr>
        <w:t xml:space="preserve"> с Концепцией совершенствования и развития жилищно-коммунального хозяйства до 2025 года.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3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2030 году повысить качество природных вод посредством уменьшения загрязнения, и сведения к минимуму сбросов опасных химических веществ и материалов, прекращения сброса недостаточно очищенных сточных вод и увеличения повторного (последовательного) использования 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3.1. Индекс сброса недостаточно очищенных сточных вод в водные объекты к уровню 2015 года.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3.2. Доля поверхностных водных объектов, которым присвоен экологический статус: «хороший» и выше.  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данной задачи по показателю 3.2 лежит в сфере разработки и реализации планов управления речными бассейнами в соответствии со статьей 15 Водного кодекса Республики Беларусь, основу которых составляют планы мероприятий по достижению хорошего либо отличного экологического статуса всех водных объектов, в том числе мероприятия по снижению диффузного загрязнения водных объектов. По показателю 3.1 основные усилия должны быть направлены на внедрение наилучших технических методов очистки сточных вод и оптимизацию водопользования на предприятиях. Создание механизмов экономического стимулирования сокращения сброса загрязняющих веществ в составе сточных вод, включая </w:t>
      </w:r>
      <w:r w:rsidR="00596D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проработку вопроса об установлении ставок</w:t>
      </w:r>
      <w:r w:rsidR="00596DB4"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экологического налога за сброс сточных вод</w:t>
      </w:r>
      <w:r w:rsidR="00596DB4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исхо</w:t>
      </w:r>
      <w:r w:rsidR="00800FB3">
        <w:rPr>
          <w:rFonts w:ascii="Times New Roman" w:eastAsia="Times New Roman" w:hAnsi="Times New Roman" w:cs="Times New Roman"/>
          <w:sz w:val="24"/>
          <w:szCs w:val="24"/>
          <w:lang w:eastAsia="ru-RU"/>
        </w:rPr>
        <w:t>дя из массы сброса</w:t>
      </w:r>
      <w:r w:rsidR="00596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загрязняющих веществ </w:t>
      </w:r>
      <w:r w:rsidR="00596DB4"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сточных вод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5A2B" w:rsidRPr="00AC00AC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Снижение и прекращение сброса недостаточно очищенных сточных вод напрямую зависит от реконструкции и модернизации очистных сооружений, которые, в свою очередь, зависят от объема финансовых средств, направляемых на данное направление. Значительную роль здесь может сыграть полное направление средств, поступивших от уплаты экологического налога за сброс сточных вод, на реконструкцию и модернизацию очистных сооружений. </w:t>
      </w:r>
      <w:r w:rsidRPr="00AC00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Также значимую позитивную роль может сыграть переход на уплату экологического налога в зависимости от массы сброса загрязняющих веществ в составе сточных вод.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4.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Повысить эффективность водопользования во всех отраслях экономики и обеспечить устойчивое водоснабжение населения. </w:t>
      </w:r>
    </w:p>
    <w:p w:rsid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4.1.  Дефицит водных ресурсов</w:t>
      </w:r>
      <w:r w:rsidR="003713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Добыча (изъятие) воды из природных источников за год на единицу валовой добавленной стоимости (</w:t>
      </w:r>
      <w:proofErr w:type="spellStart"/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ВДС</w:t>
      </w:r>
      <w:proofErr w:type="spellEnd"/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142CC" w:rsidRPr="001A5A2B" w:rsidRDefault="001142CC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4.2. Уровень нагрузки на водные ресурсы. Добыча (изъятие) воды из природных источников в процентном отношении к имеющимся запасам водных ресурсов.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Основу питьевого водоснабжения в Беларуси составляют подземные воды. Для устойчивого водоснабжения населения, в первую очередь, необходимо проводить мероприятия по охране подземны</w:t>
      </w:r>
      <w:r w:rsidR="00F870C2">
        <w:rPr>
          <w:rFonts w:ascii="Times New Roman" w:eastAsia="Times New Roman" w:hAnsi="Times New Roman" w:cs="Times New Roman"/>
          <w:sz w:val="24"/>
          <w:szCs w:val="24"/>
          <w:lang w:eastAsia="ru-RU"/>
        </w:rPr>
        <w:t>х вод от загрязнения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направлением повышения рационального использования водных ресурсов является экономическое стимулирование: сокращения удельного водопотребления, непроизводительных потерь воды и внедрения </w:t>
      </w:r>
      <w:proofErr w:type="spellStart"/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водосберегающих</w:t>
      </w:r>
      <w:proofErr w:type="spellEnd"/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технологий, увеличения объемов повторного использования очищенных сточных вод, в том числе поверхностных сточных вод, использования дренажных </w:t>
      </w:r>
      <w:r w:rsidR="00F870C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Проблемный вопрос оптимизации водопользования - недостаточная обоснованность, заявленных водопользователями объемов водопотребления и водоотведения, в заявлениях на получение разрешения на специальное водопользование, комплексное природоохранное разрешение.</w:t>
      </w:r>
    </w:p>
    <w:p w:rsidR="008236B6" w:rsidRDefault="008236B6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4а. Повысить использование </w:t>
      </w:r>
      <w:r w:rsidRPr="00823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водно-ресурсного потенциала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36B6" w:rsidRDefault="008236B6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4а1.  Д</w:t>
      </w:r>
      <w:r w:rsidRPr="008236B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оля водного транспорта</w:t>
      </w:r>
      <w:r w:rsidR="00A3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23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общем объеме грузооборота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36B6" w:rsidRDefault="008236B6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4а2. Объем</w:t>
      </w:r>
      <w:r w:rsidRPr="00823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использования минеральных вод для </w:t>
      </w:r>
      <w:proofErr w:type="spellStart"/>
      <w:r w:rsidRPr="008236B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бутилирования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36B6" w:rsidRPr="001A5A2B" w:rsidRDefault="00FE0012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4а3. Доля гидроэнергетики в общем объеме вырабатываемой энергии.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5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. Внедрить комплексное управление водными ресурсами (</w:t>
      </w:r>
      <w:proofErr w:type="spellStart"/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КУВР</w:t>
      </w:r>
      <w:proofErr w:type="spellEnd"/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всех уровнях, в том числе посредством трансграничного сотрудничества в соответствующих случаях. 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5.1. Степень внедрения бассейнового управления (от 0 до 100</w:t>
      </w:r>
      <w:r w:rsidR="00D2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5.2. Доля площади трансграничного водного бассейна, в отношении которого имеется действующий механизм трансграничного сотрудничества.</w:t>
      </w:r>
    </w:p>
    <w:p w:rsidR="001A5A2B" w:rsidRPr="001A5A2B" w:rsidRDefault="001A5A2B" w:rsidP="001A5A2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КУВР</w:t>
      </w:r>
      <w:proofErr w:type="spellEnd"/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A7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процесс, который способствует скоор</w:t>
      </w:r>
      <w:r w:rsidRPr="001A5A2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динированному освоению водных и связанных с ними природных ресурсов и управлению ими в целях извлечения на равноправной основе максимальной пользы с точки зрения экономического и социального благосостояния, без ущерба для устойчивости важнейших экосистем. </w:t>
      </w:r>
      <w:proofErr w:type="spellStart"/>
      <w:r w:rsidRPr="001A5A2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КУВР</w:t>
      </w:r>
      <w:proofErr w:type="spellEnd"/>
      <w:r w:rsidRPr="001A5A2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1A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Pr="001A5A2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не самоцель, а средство достижения трех ключевых аспектов устойчивого развития: </w:t>
      </w:r>
    </w:p>
    <w:p w:rsidR="001A5A2B" w:rsidRPr="001A5A2B" w:rsidRDefault="001A5A2B" w:rsidP="001A5A2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A5A2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экономической эффективности использования водных ресурсов оптимальным образом; </w:t>
      </w:r>
    </w:p>
    <w:p w:rsidR="001A5A2B" w:rsidRPr="001A5A2B" w:rsidRDefault="001A5A2B" w:rsidP="001A5A2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A5A2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социального равенства при распределении водных ресурсов между социальными и экономическими группами; 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экологической устойчивости для защиты базы водных ресурсов, а также связанных с ними экосистем.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Водным кодексом Республики Беларусь (ст.</w:t>
      </w:r>
      <w:r w:rsidR="005E1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охрана и</w:t>
      </w:r>
      <w:r w:rsidRPr="001A5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 вод осуществляются на основе следующих принципов: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рационального (устойчивого) использования водных ресурсов;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комплексного использования водных ресурсов;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бассейнового управления водными ресурсами.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бассейнового принципа управления в соответствии с требованиями Водного кодекса Республики Беларусь является приоритетным направлением по решению задачи 5 Стратегии.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данной задачи лежит в сфере создания национальных бассейновых советов и их активной работы по реализации планов управления речными бассейнами, подготовки и заключения международных соглашений по охране и использованию трансграничных вод со всеми соседними странами, разработки  совместных планов управления  трансграничными речными бассейнами,  создание совместных комиссий (рабочих групп)  по трансграничному водному сотрудничеству, проведение трансграничного мониторинга поверхностных и подземных вод по согласованному странами регламенту наблюдений и оценки</w:t>
      </w:r>
      <w:r w:rsidR="005E1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активному обмену мониторинговой информацией.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6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.  Обеспечить охрану и восстановление водных экосистем.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6.1 Процент изменения площади водных объектов</w:t>
      </w:r>
    </w:p>
    <w:p w:rsidR="001A5A2B" w:rsidRPr="001A5A2B" w:rsidRDefault="001A5A2B" w:rsidP="001A5A2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данной задачи связано с охраной и восстановлением водно-болотных угодий - сложных экологических систем, чутко реагирующих на любое воздействие со стороны человека. Республика Беларусь — страна, особенно богатая водно-болотными ресурсами, в которой до настоящего времени в естественном состоянии сохранилось значительное количество водно-болотных угодий. Республика Беларусь является стороной </w:t>
      </w:r>
      <w:proofErr w:type="spellStart"/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Рамсарской</w:t>
      </w:r>
      <w:proofErr w:type="spellEnd"/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конвенции, в соответствии с которой 2186 водно-болотных угодий во всем мире включены в </w:t>
      </w:r>
      <w:proofErr w:type="spellStart"/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Рамсарский</w:t>
      </w:r>
      <w:proofErr w:type="spellEnd"/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6BD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писок водно-болотных угодий международного значения, из них 26 водно-болотных угодий Республики Беларусь</w:t>
      </w:r>
      <w:r w:rsidRPr="001A5A2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Второе направление – охрана и восстановление малых водотоков (рек и ручьев), протекающих в черте населенных пунктов. Данные водотоки подвергаются повышенной антропогенной нагрузке, уменьшается их водосборная площадь в результате застройки, вследствие чего снижаются расходы и уровни воды, местами водотоки заключаются в коллектор или совсем исчезают. Происходит их значительное загрязнение поверхностными сточными водами с селитебной территории и промышленных площадок. Установление водоохранных зон и прибрежных полос, на которых устанавливается режим осуществления хозяйственной и иной деятельности, обеспечивающий предотвращение их загрязнения, засорения, является одним из наиболее эффективных средств охраны малых рек от загрязнения. 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Третье направление – инвентаризация, обустройство и охрана родников, уникальных природных водных объектов. 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мероприятия по всем вышеуказанным направлениям будут выполняться</w:t>
      </w:r>
      <w:r w:rsidR="00596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96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составе мероприятий по реализации Национальной стратегия развития системы особо охраняемых природных территорий до 1 января 2030 года.</w:t>
      </w:r>
    </w:p>
    <w:p w:rsidR="001A5A2B" w:rsidRPr="001A5A2B" w:rsidRDefault="001A5A2B" w:rsidP="001A5A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A2B" w:rsidRPr="001A5A2B" w:rsidRDefault="001A5A2B" w:rsidP="005E1A7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="001B73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A5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Риски и неопределенности,</w:t>
      </w:r>
      <w:r w:rsidR="005E1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A5A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учитываемые в данной </w:t>
      </w:r>
      <w:r w:rsidR="005E1A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Pr="001A5A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тратегии</w:t>
      </w:r>
    </w:p>
    <w:p w:rsidR="001A5A2B" w:rsidRPr="001A5A2B" w:rsidRDefault="001A5A2B" w:rsidP="001A5A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достижение цели Стратегии и выполнение ее задач могут оказать влияние следующие риски: 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макроэкономические риски, влияющие на стоимость всех видов работ, мероприятий и ресурсов, необходимых для реализации </w:t>
      </w:r>
      <w:proofErr w:type="spellStart"/>
      <w:r w:rsidRPr="001A5A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Плана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proofErr w:type="spellEnd"/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Стратегии, включенных в состав Государственных программ;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финансовые риски, вызванные недостаточностью и (или) несвоевременностью финансирования; 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организационные риски, связанные с неэффективным управлением финансовыми, материальными и трудовыми ресурсами, необходимыми для реализации </w:t>
      </w:r>
      <w:r w:rsidRPr="001A5A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Плана</w:t>
      </w:r>
      <w:r w:rsidR="005E1A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Стратегии; 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правовые риски, связанные с изменением законодательства</w:t>
      </w:r>
      <w:r w:rsidR="005E1A7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риски изменения в объеме и качестве водных ресурсов, вызванные изменением климата;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трансграничные риски, влияющие на объем и качество водных ресурсов.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управления этими рисками и минимизации их влияния на эффективность реализации Стратегии предусматривается осуществление следующих мер: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своевременная корректировка мероприятий Стратегии с учетом изменений параметров социально-экономического развития страны;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уточнение объемов и источников финансирования мероприятий Государственных и Национальных программ, связанных с использованием и охраной водных ресурсов, а также проработка альтернативных вариантов финансирования;</w:t>
      </w:r>
    </w:p>
    <w:p w:rsidR="001A5A2B" w:rsidRPr="001A5A2B" w:rsidRDefault="001A5A2B" w:rsidP="001A5A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своевременное планирование и мониторинг выполнения мероприятий Стратегии, а также реагирование на недостатки и нарушения.</w:t>
      </w:r>
    </w:p>
    <w:p w:rsidR="001A5A2B" w:rsidRDefault="001A5A2B" w:rsidP="001A5A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3510" w:rsidRDefault="00293510" w:rsidP="001A5A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3510" w:rsidRDefault="00293510" w:rsidP="001A5A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3510" w:rsidRPr="001A5A2B" w:rsidRDefault="00293510" w:rsidP="001A5A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5A2B" w:rsidRPr="001A5A2B" w:rsidRDefault="001A5A2B" w:rsidP="005E1A7A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</w:t>
      </w:r>
      <w:r w:rsidR="001B73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A5A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Научное обеспечение и кадровый потенциал</w:t>
      </w:r>
      <w:bookmarkStart w:id="0" w:name="_GoBack"/>
      <w:bookmarkEnd w:id="0"/>
    </w:p>
    <w:p w:rsidR="001A5A2B" w:rsidRPr="001A5A2B" w:rsidRDefault="001A5A2B" w:rsidP="001A5A2B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5A2B" w:rsidRPr="001A5A2B" w:rsidRDefault="001A5A2B" w:rsidP="001A5A2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научные и научно-технические задачи в области комплексного управления водными ресурсами направлены на: </w:t>
      </w:r>
    </w:p>
    <w:p w:rsidR="001A5A2B" w:rsidRPr="001A5A2B" w:rsidRDefault="001A5A2B" w:rsidP="001A5A2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развитие существующих и создание новых механизмов управления водными ресурсами;</w:t>
      </w:r>
    </w:p>
    <w:p w:rsidR="001A5A2B" w:rsidRPr="001A5A2B" w:rsidRDefault="001A5A2B" w:rsidP="001A5A2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совершенствование экономических методов и механизмов рационального водопользования;</w:t>
      </w:r>
    </w:p>
    <w:p w:rsidR="001A5A2B" w:rsidRPr="001A5A2B" w:rsidRDefault="001A5A2B" w:rsidP="001A5A2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научное обеспечение условий внедрения принципа наилучших доступных технических методов (</w:t>
      </w:r>
      <w:proofErr w:type="spellStart"/>
      <w:r w:rsidRPr="001A5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НДТМ</w:t>
      </w:r>
      <w:proofErr w:type="spellEnd"/>
      <w:r w:rsidRPr="001A5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включая формирование перечня наилучших существующих технологий в области водоснабжения, водоотведения и очистки сточных вод;</w:t>
      </w:r>
    </w:p>
    <w:p w:rsidR="001A5A2B" w:rsidRPr="001A5A2B" w:rsidRDefault="001A5A2B" w:rsidP="001A5A2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создание современных методов и технологий оптимизации водопользования, водоподготовки и водоочистки:</w:t>
      </w:r>
      <w:r w:rsidRPr="001A5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технологий повторного (последовательного) использования сточных вод, способствующее улучшению качества воды в водных объектах, а также экономии водных ресурсов за счет уменьшения водозабора и сброса загрязняющих веществ со сточными водами;</w:t>
      </w:r>
    </w:p>
    <w:p w:rsidR="001A5A2B" w:rsidRPr="001A5A2B" w:rsidRDefault="001A5A2B" w:rsidP="001A5A2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совершенствование приборно-учетной базы и лабораторного оборудования;</w:t>
      </w:r>
    </w:p>
    <w:p w:rsidR="001A5A2B" w:rsidRPr="001A5A2B" w:rsidRDefault="001A5A2B" w:rsidP="001A5A2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развитие автоматизированных и информационных технологий в области водопользования и мониторинга;</w:t>
      </w:r>
    </w:p>
    <w:p w:rsidR="001A5A2B" w:rsidRPr="001A5A2B" w:rsidRDefault="001A5A2B" w:rsidP="001A5A2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развитие научных основ мониторинга водных объектов;</w:t>
      </w:r>
    </w:p>
    <w:p w:rsidR="001A5A2B" w:rsidRPr="001A5A2B" w:rsidRDefault="001A5A2B" w:rsidP="001A5A2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развитие методов оценки природных и антропогенных рисков, позволяющих снижать ущербы и уменьшать количество пострадавших от опасных природных и природно-техногенных процессов.</w:t>
      </w:r>
    </w:p>
    <w:p w:rsidR="001A5A2B" w:rsidRPr="001A5A2B" w:rsidRDefault="001A5A2B" w:rsidP="001A5A2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программной основе необходимо проводить исследования, направленные на поиск инновационных решений в области технологий водоподготовки и очистки сточных вод, обработки и утилизации осадка сточных вод, исследования технологии мониторинга и прогнозирования экологического состояния водной среды, в том числе при ликвидации последствий чрезвычайных ситуаций, разработка современных систем для осуществления эффективного оперативного контроля отведения сточных вод промпредприятий в водные среды, комплексные исследования реакций</w:t>
      </w:r>
      <w:r w:rsidR="00F87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биоты</w:t>
      </w:r>
      <w:proofErr w:type="spellEnd"/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естественные и антропогенные нарушения водных и наземных экосистем.</w:t>
      </w:r>
    </w:p>
    <w:p w:rsidR="001A5A2B" w:rsidRPr="001A5A2B" w:rsidRDefault="001A5A2B" w:rsidP="001A5A2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решения научных задач требует наращивания потенциала научно-исследовательских организаций и создания условий для привлечения молодых ученых и специалистов в целях поддержания и развития существующих научных школ. </w:t>
      </w:r>
    </w:p>
    <w:p w:rsidR="001A5A2B" w:rsidRPr="001A5A2B" w:rsidRDefault="001A5A2B" w:rsidP="001A5A2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развития кадрового потенциала в области управления водохозяйственным комплексом страны на различных уровнях необходима реализация следующих направлений:</w:t>
      </w:r>
    </w:p>
    <w:p w:rsidR="001A5A2B" w:rsidRPr="001A5A2B" w:rsidRDefault="001A5A2B" w:rsidP="001A5A2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повышение профессиональной компетенции имеющихся кадров для обеспечения инновационного развития водохозяйственного комплекса;</w:t>
      </w:r>
    </w:p>
    <w:p w:rsidR="001A5A2B" w:rsidRPr="001A5A2B" w:rsidRDefault="001A5A2B" w:rsidP="001A5A2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мероприятий, направленных на популяризацию профессиональной деятельности в сфере </w:t>
      </w:r>
      <w:proofErr w:type="spellStart"/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ВКХ</w:t>
      </w:r>
      <w:proofErr w:type="spellEnd"/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5A2B" w:rsidRPr="001A5A2B" w:rsidRDefault="001A5A2B" w:rsidP="001A5A2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системы подготовки кадров в соответствии с потребностями </w:t>
      </w:r>
      <w:proofErr w:type="spellStart"/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ВКХ</w:t>
      </w:r>
      <w:proofErr w:type="spellEnd"/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страны</w:t>
      </w:r>
      <w:r w:rsidRPr="001A5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A5A2B" w:rsidRPr="001A5A2B" w:rsidRDefault="001A5A2B" w:rsidP="001A5A2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целевой подготовки специалистов, рабочих, служащих и подготовки научных работников высшей квалификации для сферы </w:t>
      </w:r>
      <w:proofErr w:type="spellStart"/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ВКХ</w:t>
      </w:r>
      <w:proofErr w:type="spellEnd"/>
      <w:r w:rsidRPr="001A5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A5A2B" w:rsidRPr="001A5A2B" w:rsidRDefault="001A5A2B" w:rsidP="001A5A2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создание системы стимулов для привлечения и закрепления в отрасли </w:t>
      </w:r>
      <w:proofErr w:type="spellStart"/>
      <w:r w:rsidRPr="001A5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ВКХ</w:t>
      </w:r>
      <w:proofErr w:type="spellEnd"/>
      <w:r w:rsidRPr="001A5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специалистов.</w:t>
      </w:r>
    </w:p>
    <w:p w:rsidR="001A5A2B" w:rsidRPr="001A5A2B" w:rsidRDefault="001A5A2B" w:rsidP="001A5A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A2B" w:rsidRPr="001A5A2B" w:rsidRDefault="001A5A2B" w:rsidP="00244C44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73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5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Информирование и просвещение населения, участие общественности</w:t>
      </w:r>
    </w:p>
    <w:p w:rsidR="001A5A2B" w:rsidRPr="001A5A2B" w:rsidRDefault="001A5A2B" w:rsidP="001A5A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A2B" w:rsidRPr="001A5A2B" w:rsidRDefault="001A5A2B" w:rsidP="001A5A2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поставленной стратегической цели по обеспечению водной безопасности страны в условиях современного информационного общества невозможно без проведения системной работы по информированию и просвещению населения, которая направлена на  решение следующих задач: </w:t>
      </w:r>
    </w:p>
    <w:p w:rsidR="001A5A2B" w:rsidRPr="001A5A2B" w:rsidRDefault="001A5A2B" w:rsidP="001A5A2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проведение в средствах массовой информации просветительской и разъяснительной работы с основными группами водопользователей (населением и предприятиями) по вопросам рационального использования и охраны водных ресурсов;</w:t>
      </w:r>
    </w:p>
    <w:p w:rsidR="001A5A2B" w:rsidRPr="001A5A2B" w:rsidRDefault="001A5A2B" w:rsidP="001A5A2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поддержка социальных проектов (проведение общественных работ), ориентированных на восстановление малых рек, улучшение состояния водных объектов, в первую очередь, протекающих в черте городов,</w:t>
      </w:r>
      <w:r w:rsidR="009E5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охрана и обустройство родников;</w:t>
      </w:r>
    </w:p>
    <w:p w:rsidR="001A5A2B" w:rsidRPr="001A5A2B" w:rsidRDefault="001A5A2B" w:rsidP="001A5A2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обеспечение населения достоверной и регулярной информацией о качестве поверхностных и подземных вод, источниках их загрязнения и планируемых и проводимых мероприятиях по устранению источников загрязнения водных объектов.</w:t>
      </w:r>
    </w:p>
    <w:p w:rsidR="001A5A2B" w:rsidRPr="001A5A2B" w:rsidRDefault="001A5A2B" w:rsidP="001A5A2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Важной задачей в рамках данного направления является создание условий для многостороннего диалога, а также привлечение населения и общественности к решению задач по рациональному использованию и охраны водных объектов. Для реализации этого направления предусмотрено создание бассейновых советов.  Это новое направление, которое необходимо активно развивать, чтобы бассейновые советы активно влияли на весь комплекс проблемных вопросов в бассейне реки.</w:t>
      </w:r>
    </w:p>
    <w:p w:rsidR="001A5A2B" w:rsidRPr="001A5A2B" w:rsidRDefault="001A5A2B" w:rsidP="001A5A2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повышения информированности населения об основных направлениях развития водохозяйственного комплекса и принимаемых органами  управления  решений в области охраны и управления водными ресурсами необходимо реализовать комплекс информационно-коммуникационных мероприятий с использованием доступных и распространенных на сегодняшний день технологий по связям с общественностью. Важную роль здесь будут играть информационные ресурсы </w:t>
      </w:r>
      <w:proofErr w:type="spellStart"/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ГВК</w:t>
      </w:r>
      <w:proofErr w:type="spellEnd"/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НСМОС</w:t>
      </w:r>
      <w:proofErr w:type="spellEnd"/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Они должны развиваться в сторону представления в Интернет сети наглядной и доступной для понимания широких слоев населения информации по количеству и качеству водных ресурсов.</w:t>
      </w:r>
    </w:p>
    <w:p w:rsidR="001A5A2B" w:rsidRPr="001A5A2B" w:rsidRDefault="001A5A2B" w:rsidP="001A5A2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по информированию и просвещению населения по вопросам, касающимся охраны и использования водных ресурсов, должна быть нацелена на организацию тематических форумов, конференций, семинаров, выставок, иных мероприятий и проектов, разработку и распространение информационных материалов, усиление роли социальной рекламы. </w:t>
      </w:r>
    </w:p>
    <w:p w:rsidR="001A5A2B" w:rsidRPr="001A5A2B" w:rsidRDefault="001A5A2B" w:rsidP="001B732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Международное трансграничное сотрудничество</w:t>
      </w:r>
    </w:p>
    <w:p w:rsidR="001A5A2B" w:rsidRPr="001A5A2B" w:rsidRDefault="001A5A2B" w:rsidP="001A5A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A2B" w:rsidRPr="001A5A2B" w:rsidRDefault="001A5A2B" w:rsidP="001A5A2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водными ресурсами должно проводиться на различных уровнях, включая и международное трансграничное сотрудничество. Индикатор 5.2 успешности решения задачи 5 напрямую зависит от данного направления. В Беларуси все основные речные бассейны являются трансграничными. Республика Беларусь является стороной Конвенции по охране и использованию трансграничных водотоков и международных озер </w:t>
      </w:r>
      <w:proofErr w:type="spellStart"/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ЕЭК</w:t>
      </w:r>
      <w:proofErr w:type="spellEnd"/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ООН</w:t>
      </w:r>
      <w:r w:rsidR="00137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137F96" w:rsidRPr="00137F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Протокола по проблемам воды и здоровья</w:t>
      </w:r>
      <w:r w:rsidR="00137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данной Конвенции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Конвенция служит моделью соглашений и договоренностей в области трансграничного управления речными бассейнами, разработки мониторинговых программ и оценки состояния трансграничных вод.  Все соседние страны также являются сторонами данной Конвенции. Это дает хорошую основу для развития трансграничного сотрудничества. Республика Беларусь имеет межправительственные соглашения по охране и использованию трансграничных вод с Российской Федерацией и Украиной. В рамках этих соглашений действуют рабочие группы по решению различных трансграничных вопросов между странами. </w:t>
      </w:r>
    </w:p>
    <w:p w:rsidR="001A5A2B" w:rsidRPr="001A5A2B" w:rsidRDefault="001A5A2B" w:rsidP="001A5A2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Перспективными направлениями в области международного сотрудничества являются:</w:t>
      </w:r>
    </w:p>
    <w:p w:rsidR="001A5A2B" w:rsidRPr="001A5A2B" w:rsidRDefault="001A5A2B" w:rsidP="001A5A2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подготовка </w:t>
      </w:r>
      <w:r w:rsidR="00244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подписание 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соглашений с Латвией, Литвой и Польшей по охране и использованию трансграничных вод;</w:t>
      </w:r>
    </w:p>
    <w:p w:rsidR="001A5A2B" w:rsidRPr="001A5A2B" w:rsidRDefault="001A5A2B" w:rsidP="001A5A2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подготовка совместных планов управления трансграничными речными бассейнами со всеми соседними странами. </w:t>
      </w:r>
    </w:p>
    <w:p w:rsidR="001A5A2B" w:rsidRPr="001A5A2B" w:rsidRDefault="001A5A2B" w:rsidP="001A5A2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A2B" w:rsidRDefault="001A5A2B" w:rsidP="00244C4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Сроки и этапы реализации Водной стратегии</w:t>
      </w:r>
    </w:p>
    <w:p w:rsidR="006E2E11" w:rsidRPr="001A5A2B" w:rsidRDefault="006E2E11" w:rsidP="001A5A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C44" w:rsidRDefault="001A5A2B" w:rsidP="00244C4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Настоящую Стратегию предполагается реализовать в </w:t>
      </w:r>
      <w:r w:rsidR="00244C44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этапа. </w:t>
      </w:r>
    </w:p>
    <w:p w:rsidR="001A5A2B" w:rsidRDefault="001A5A2B" w:rsidP="00244C4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этап 2018-2025 годы. По итогам выполнения показателей успешности решения задач </w:t>
      </w:r>
      <w:r w:rsidR="00244C4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тратегии за первый этап планируется актуализировать направления и План мероприятий Стратегии на второй этап</w:t>
      </w:r>
      <w:r w:rsidR="00244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A5A2B">
        <w:rPr>
          <w:rFonts w:ascii="Times New Roman" w:eastAsia="Times New Roman" w:hAnsi="Times New Roman" w:cs="Times New Roman"/>
          <w:sz w:val="24"/>
          <w:szCs w:val="24"/>
          <w:lang w:eastAsia="ru-RU"/>
        </w:rPr>
        <w:t>2026-2030 годы.</w:t>
      </w:r>
    </w:p>
    <w:p w:rsidR="00244C44" w:rsidRDefault="00244C44" w:rsidP="00244C4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C44" w:rsidRPr="001A5A2B" w:rsidRDefault="00244C44" w:rsidP="00244C4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A2B" w:rsidRPr="001A5A2B" w:rsidRDefault="001A5A2B" w:rsidP="001A5A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A5A2B" w:rsidRPr="001A5A2B" w:rsidSect="003A1058">
          <w:pgSz w:w="12130" w:h="16981"/>
          <w:pgMar w:top="851" w:right="567" w:bottom="851" w:left="1134" w:header="720" w:footer="720" w:gutter="0"/>
          <w:cols w:space="720"/>
          <w:noEndnote/>
        </w:sectPr>
      </w:pPr>
    </w:p>
    <w:p w:rsidR="006E2E11" w:rsidRPr="001A5A2B" w:rsidRDefault="006E2E11" w:rsidP="006E2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мероприятий по реализации стратегии управления водными ресурсами</w:t>
      </w:r>
    </w:p>
    <w:p w:rsidR="006E2E11" w:rsidRPr="001A5A2B" w:rsidRDefault="006E2E11" w:rsidP="006E2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5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условиях изменения климата на период до 2030 года</w:t>
      </w:r>
    </w:p>
    <w:p w:rsidR="006E2E11" w:rsidRPr="001A5A2B" w:rsidRDefault="006E2E11" w:rsidP="006E2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59"/>
        <w:gridCol w:w="5441"/>
        <w:gridCol w:w="1696"/>
        <w:gridCol w:w="2112"/>
      </w:tblGrid>
      <w:tr w:rsidR="006E2E11" w:rsidRPr="001A5A2B" w:rsidTr="00F870C2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выполнения, год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6E2E11" w:rsidRPr="001A5A2B" w:rsidTr="00F870C2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numPr>
                <w:ilvl w:val="0"/>
                <w:numId w:val="39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Совершенствование нормативного правового регулирования</w:t>
            </w:r>
          </w:p>
        </w:tc>
      </w:tr>
      <w:tr w:rsidR="006E2E11" w:rsidRPr="001A5A2B" w:rsidTr="00F870C2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D71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Внесение изменений в </w:t>
            </w:r>
            <w:r w:rsidRPr="00344EB1">
              <w:rPr>
                <w:rFonts w:ascii="Times New Roman" w:hAnsi="Times New Roman"/>
                <w:sz w:val="24"/>
                <w:szCs w:val="24"/>
              </w:rPr>
              <w:t xml:space="preserve">Закон Республики Беларусь </w:t>
            </w:r>
            <w:r w:rsidRPr="00344EB1">
              <w:rPr>
                <w:rFonts w:ascii="Times New Roman" w:hAnsi="Times New Roman"/>
                <w:bCs/>
                <w:sz w:val="24"/>
                <w:szCs w:val="24"/>
              </w:rPr>
              <w:t>«О питьево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344EB1">
              <w:rPr>
                <w:rFonts w:ascii="Times New Roman" w:hAnsi="Times New Roman"/>
                <w:bCs/>
                <w:sz w:val="24"/>
                <w:szCs w:val="24"/>
              </w:rPr>
              <w:t xml:space="preserve"> водоснабжени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344EB1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E11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МЖКХ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6E2E11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Минприроды,</w:t>
            </w:r>
          </w:p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Минздрав</w:t>
            </w:r>
          </w:p>
        </w:tc>
      </w:tr>
      <w:tr w:rsidR="006E2E11" w:rsidRPr="001A5A2B" w:rsidTr="00F870C2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11" w:rsidRDefault="006E2E11" w:rsidP="00F870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нормативного правового акта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596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67242">
              <w:rPr>
                <w:rFonts w:ascii="Times New Roman" w:eastAsia="Times New Roman" w:hAnsi="Times New Roman"/>
                <w:spacing w:val="-12"/>
                <w:sz w:val="24"/>
                <w:szCs w:val="24"/>
                <w:lang w:eastAsia="ru-RU"/>
              </w:rPr>
              <w:t xml:space="preserve">регламентирующего </w:t>
            </w:r>
            <w:r w:rsidRPr="002672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и условия приема (отведения) производственных сточных вод в централизованные системы водоотведения (канализации)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2E11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E11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МЖКХ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6E2E11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Минприроды</w:t>
            </w:r>
          </w:p>
        </w:tc>
      </w:tr>
      <w:tr w:rsidR="006E2E11" w:rsidRPr="001A5A2B" w:rsidTr="00F870C2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законодательство по разработке технологических нормативов водопользования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Минприроды</w:t>
            </w:r>
          </w:p>
        </w:tc>
      </w:tr>
      <w:tr w:rsidR="006E2E11" w:rsidRPr="001A5A2B" w:rsidTr="00F870C2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Кодекс Республики Беларусь «О недрах» в части упрощения процедуры получения горных отводов при добыче подземных вод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Минприроды</w:t>
            </w:r>
          </w:p>
        </w:tc>
      </w:tr>
      <w:tr w:rsidR="006E2E11" w:rsidRPr="001A5A2B" w:rsidTr="00F870C2">
        <w:trPr>
          <w:trHeight w:val="1068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локального нормативного правового акта, определяющего порядок проведения мониторинга за уровнем подземных вод на водозаборах в нарушенных эксплуатацией условиях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Минприроды</w:t>
            </w:r>
          </w:p>
        </w:tc>
      </w:tr>
      <w:tr w:rsidR="006E2E11" w:rsidRPr="001A5A2B" w:rsidTr="00F870C2"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1A5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Внедрение комплексного управления водными ресурсами и международное сотрудничество</w:t>
            </w:r>
          </w:p>
        </w:tc>
      </w:tr>
      <w:tr w:rsidR="006E2E11" w:rsidRPr="001A5A2B" w:rsidTr="00F870C2">
        <w:trPr>
          <w:trHeight w:val="699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D71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плано</w:t>
            </w:r>
            <w:r w:rsidR="00D71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управления речными бассейнами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2018 -2024</w:t>
            </w:r>
          </w:p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Минприроды, облисполкомы</w:t>
            </w:r>
          </w:p>
        </w:tc>
      </w:tr>
      <w:tr w:rsidR="006E2E11" w:rsidRPr="001A5A2B" w:rsidTr="00F870C2">
        <w:trPr>
          <w:trHeight w:val="1724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бассейновых советов:</w:t>
            </w:r>
          </w:p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</w:t>
            </w:r>
            <w:r w:rsidR="002A7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</w:t>
            </w:r>
            <w:r w:rsidR="002A7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</w:p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Припятского</w:t>
            </w:r>
            <w:proofErr w:type="spellEnd"/>
          </w:p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Неманского</w:t>
            </w:r>
          </w:p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</w:t>
            </w:r>
            <w:r w:rsidR="002A7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двинского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Минприроды,</w:t>
            </w:r>
          </w:p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облисполкомы,</w:t>
            </w:r>
          </w:p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республиканские органы государственного управления</w:t>
            </w:r>
          </w:p>
        </w:tc>
      </w:tr>
      <w:tr w:rsidR="006E2E11" w:rsidRPr="001A5A2B" w:rsidTr="00F870C2">
        <w:trPr>
          <w:trHeight w:val="989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подписание соглашений по охране и использованию трансграничных вод с сопредельными государствами (Республика Польша, Республика Латвия, Республика Литва)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2019- 2024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Минприроды, </w:t>
            </w:r>
          </w:p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республиканские органы государственного управления</w:t>
            </w:r>
          </w:p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E11" w:rsidRPr="001A5A2B" w:rsidTr="00F870C2">
        <w:trPr>
          <w:trHeight w:val="815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D71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международных планов управления трансграничными речными бассейнами (Днепр, Западная Двина, Западный Буг, Припять, Неман)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2025-2030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Минприроды</w:t>
            </w:r>
          </w:p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E2E11" w:rsidRPr="001A5A2B" w:rsidTr="00F870C2">
        <w:trPr>
          <w:trHeight w:val="815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11" w:rsidRPr="001A5A2B" w:rsidRDefault="009E570F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актуализированных целевых показателей реализации положений Протокола по проблемам воды и здоровья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E11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Минздрав,</w:t>
            </w:r>
          </w:p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Минприроды</w:t>
            </w:r>
          </w:p>
        </w:tc>
      </w:tr>
      <w:tr w:rsidR="006E2E11" w:rsidRPr="001A5A2B" w:rsidTr="00F870C2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E11" w:rsidRPr="001A5A2B" w:rsidRDefault="006E2E11" w:rsidP="0023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="00237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Развитие э</w:t>
            </w:r>
            <w:r w:rsidRPr="001A5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кономически</w:t>
            </w:r>
            <w:r w:rsidR="00237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  <w:r w:rsidRPr="001A5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механизм</w:t>
            </w:r>
            <w:r w:rsidR="00237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</w:t>
            </w:r>
            <w:r w:rsidRPr="001A5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управления водными ресурсами</w:t>
            </w:r>
          </w:p>
        </w:tc>
      </w:tr>
      <w:tr w:rsidR="006E2E11" w:rsidRPr="001A5A2B" w:rsidTr="00F870C2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244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механизмов экономического стимулирования сокращения сброса загрязняющих веществ в составе сточных вод, включая </w:t>
            </w:r>
            <w:r w:rsidR="00E5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проработку вопроса </w:t>
            </w:r>
            <w:r w:rsidR="00596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установлении ставок</w:t>
            </w: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экологического налога за сброс сточных вод</w:t>
            </w:r>
            <w:r w:rsidR="00596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исходя из массы сброса загрязняющих веществ </w:t>
            </w:r>
            <w:r w:rsidR="00184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составе сточных вод</w:t>
            </w:r>
          </w:p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</w:p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E11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Минприроды,</w:t>
            </w:r>
          </w:p>
          <w:p w:rsidR="006E2E11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Минфин,</w:t>
            </w:r>
          </w:p>
          <w:p w:rsidR="006E2E11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МНС</w:t>
            </w:r>
            <w:proofErr w:type="spellEnd"/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E2E11" w:rsidRDefault="00E97187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Белтопга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6E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E2E11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Минэкономики,</w:t>
            </w:r>
          </w:p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МЖКХ</w:t>
            </w:r>
            <w:proofErr w:type="spellEnd"/>
          </w:p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E11" w:rsidRPr="001A5A2B" w:rsidTr="00F870C2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и модернизация очистных сооружений </w:t>
            </w:r>
            <w:r w:rsidRPr="00463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реализации подпрограммы «Чистая вода», а также </w:t>
            </w: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привлечения иностранных инвестиций, заемных средств коммерческих организаций, кредитных ресурсов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2018-2025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Облисполкомы,</w:t>
            </w:r>
          </w:p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МЖКХ</w:t>
            </w:r>
            <w:proofErr w:type="spellEnd"/>
          </w:p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E11" w:rsidRPr="001A5A2B" w:rsidTr="00F870C2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системы нормирования уровня тарифов услуг водоснабжения и водоотведения, учитывающей уровень технического состояния данных сис</w:t>
            </w:r>
            <w:r w:rsidR="00184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 и необходимость их развития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2018-2025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E11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6E2E11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МЖКХ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Минэнерго</w:t>
            </w:r>
          </w:p>
        </w:tc>
      </w:tr>
      <w:tr w:rsidR="006E2E11" w:rsidRPr="001A5A2B" w:rsidTr="00F870C2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Поэтапное установление реальных тарифов на услуги водоснабжения и водоотведения и отказ от перекрестного субсидирования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2018-2030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E11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</w:t>
            </w:r>
          </w:p>
          <w:p w:rsidR="006E2E11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МЖК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Минэнерго</w:t>
            </w:r>
          </w:p>
        </w:tc>
      </w:tr>
      <w:tr w:rsidR="006E2E11" w:rsidRPr="001A5A2B" w:rsidTr="00F870C2">
        <w:trPr>
          <w:trHeight w:val="422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1A5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F758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A5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Адаптация управления водными ресурсами  в условиях изменения климата</w:t>
            </w:r>
          </w:p>
        </w:tc>
      </w:tr>
      <w:tr w:rsidR="006E2E11" w:rsidRPr="001A5A2B" w:rsidTr="00F870C2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75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внутреннего водного пути   международного значения Е-40. Выполнение путевых раб</w:t>
            </w:r>
            <w:r w:rsidR="00764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на внутренних водных путях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2018-2030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Минтранс</w:t>
            </w:r>
          </w:p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E11" w:rsidRPr="001A5A2B" w:rsidTr="00F870C2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Адаптация (пересмотр и оптимизация) сети мониторинга поверхностных и подземных вод, локального мониторинга к изменению климата при подготовке </w:t>
            </w:r>
            <w:proofErr w:type="spellStart"/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НСМОС</w:t>
            </w:r>
            <w:proofErr w:type="spellEnd"/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2021-2025 годы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Минприроды</w:t>
            </w:r>
          </w:p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E11" w:rsidRPr="001A5A2B" w:rsidTr="00F870C2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научных исследований влияния изменения климата на водные ресурсы Беларуси, в том числе подготовка и публикация аналитического доклада с оценкой основных тенденций и прогноза на ближайшие 5 лет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2024-2029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Минприроды,</w:t>
            </w:r>
          </w:p>
          <w:p w:rsidR="006E2E11" w:rsidRPr="001A5A2B" w:rsidRDefault="006E2E11" w:rsidP="00F75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 Беларуси</w:t>
            </w:r>
          </w:p>
        </w:tc>
      </w:tr>
      <w:tr w:rsidR="006E2E11" w:rsidRPr="001A5A2B" w:rsidTr="00F870C2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1A5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F758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A5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Совершенствование Национальной системы мониторинга окружающей среды Республики Беларусь</w:t>
            </w:r>
          </w:p>
        </w:tc>
      </w:tr>
      <w:tr w:rsidR="006E2E11" w:rsidRPr="001A5A2B" w:rsidTr="00F870C2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A5A2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Организация наблюдений за содержанием загрязняющих веществ в донных отложениях </w:t>
            </w: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водных экосистем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Минприроды</w:t>
            </w:r>
          </w:p>
        </w:tc>
      </w:tr>
      <w:tr w:rsidR="006E2E11" w:rsidRPr="001A5A2B" w:rsidTr="00F870C2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нормативного правового акта, устанавливающего порядок проведения мониторинга особо опасных загрязняющих веществ в воде поверхностных водных объектов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Минприроды</w:t>
            </w:r>
          </w:p>
        </w:tc>
      </w:tr>
      <w:tr w:rsidR="006E2E11" w:rsidRPr="001A5A2B" w:rsidTr="00F870C2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научно-обоснованных критериев по формированию сети пунктов наблюдений локального мониторинга сточных, поверхностных и подземных вод 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Минприроды</w:t>
            </w:r>
          </w:p>
        </w:tc>
      </w:tr>
      <w:tr w:rsidR="006E2E11" w:rsidRPr="001A5A2B" w:rsidTr="00F870C2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существующей сети пунктов наблюдений локального мониторинга, объектами наблюдения которого являются сточные, поверхностные, подземные воды для получения более полной и объективной информации о состоянии окружающей среды в районе расположения выявленных или потенциальных источников вредного воздействия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Минприроды</w:t>
            </w:r>
          </w:p>
        </w:tc>
      </w:tr>
      <w:tr w:rsidR="006E2E11" w:rsidRPr="001A5A2B" w:rsidTr="00F870C2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сети автоматических гидрологических постов в составе государственной сети гидрометеорологических наблюдений для повышения оперативности использования данных наблюдений и повышения качества гидрологических прогнозов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Минприроды</w:t>
            </w:r>
          </w:p>
        </w:tc>
      </w:tr>
      <w:tr w:rsidR="006E2E11" w:rsidRPr="001A5A2B" w:rsidTr="00F870C2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  <w:r w:rsidRPr="001A5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F758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A5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системы водоснабжения и водоотведения</w:t>
            </w:r>
          </w:p>
        </w:tc>
      </w:tr>
      <w:tr w:rsidR="006E2E11" w:rsidRPr="001A5A2B" w:rsidTr="00F870C2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100 % потребителей качественной питьевой водой 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</w:t>
            </w: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Облисполкомы</w:t>
            </w:r>
          </w:p>
        </w:tc>
      </w:tr>
      <w:tr w:rsidR="006E2E11" w:rsidRPr="001A5A2B" w:rsidTr="00F870C2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 централизованного водоснабжения и водоотведения, замена (перекладка) сетей водоснабжения и водоотведения со св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ерхнормативными сроками службы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</w:t>
            </w: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Облисполкомы </w:t>
            </w:r>
            <w:proofErr w:type="spellStart"/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МЖКХ</w:t>
            </w:r>
            <w:proofErr w:type="spellEnd"/>
          </w:p>
        </w:tc>
      </w:tr>
      <w:tr w:rsidR="006E2E11" w:rsidRPr="001A5A2B" w:rsidTr="00F870C2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</w:t>
            </w:r>
            <w:r w:rsidRPr="001A5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F758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A5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Снижение воздействия на водные объекты от рассредоточенных источников загрязнения</w:t>
            </w:r>
          </w:p>
        </w:tc>
      </w:tr>
      <w:tr w:rsidR="006E2E11" w:rsidRPr="001A5A2B" w:rsidTr="00F870C2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методических рекомендаций по учету поступления загрязнений в водные объекты от диффузных источников загрязнения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Минприроды</w:t>
            </w:r>
          </w:p>
        </w:tc>
      </w:tr>
      <w:tr w:rsidR="006E2E11" w:rsidRPr="001A5A2B" w:rsidTr="00F870C2">
        <w:trPr>
          <w:trHeight w:val="677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проектов водоохранных зон в соответствие с требованиями статьи 52 Водного кодекса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tabs>
                <w:tab w:val="left" w:pos="600"/>
                <w:tab w:val="left" w:pos="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Минприроды, </w:t>
            </w:r>
          </w:p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Облисполкомы,</w:t>
            </w:r>
          </w:p>
          <w:p w:rsidR="006E2E11" w:rsidRPr="001A5A2B" w:rsidRDefault="00E97187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Белтопгаз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E2E11" w:rsidRPr="001A5A2B" w:rsidTr="00F870C2">
        <w:trPr>
          <w:trHeight w:val="2118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</w:t>
            </w:r>
          </w:p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27.2</w:t>
            </w:r>
          </w:p>
        </w:tc>
        <w:tc>
          <w:tcPr>
            <w:tcW w:w="274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Сокращения использования площадей полей фильтрации для очистки сточных вод, включая:</w:t>
            </w:r>
          </w:p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инвентаризации действующих полей фильтрации, на предмет их негативного воздействия на состояние водных ресурсов, а также выявление низкой степени эффективности использования с формированием перечня полей фильтрации для дальнейшего вывода их из эксплуатации,</w:t>
            </w:r>
          </w:p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 из эксплуатации полей фильтрации согласно сформированного перечня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tabs>
                <w:tab w:val="left" w:pos="600"/>
                <w:tab w:val="left" w:pos="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E11" w:rsidRPr="001A5A2B" w:rsidRDefault="006E2E11" w:rsidP="00F870C2">
            <w:pPr>
              <w:tabs>
                <w:tab w:val="left" w:pos="600"/>
                <w:tab w:val="left" w:pos="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E11" w:rsidRPr="001A5A2B" w:rsidRDefault="006E2E11" w:rsidP="00F870C2">
            <w:pPr>
              <w:tabs>
                <w:tab w:val="left" w:pos="600"/>
                <w:tab w:val="left" w:pos="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6E2E11" w:rsidRPr="001A5A2B" w:rsidRDefault="006E2E11" w:rsidP="00F870C2">
            <w:pPr>
              <w:tabs>
                <w:tab w:val="left" w:pos="600"/>
                <w:tab w:val="left" w:pos="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E11" w:rsidRPr="001A5A2B" w:rsidRDefault="006E2E11" w:rsidP="00F870C2">
            <w:pPr>
              <w:tabs>
                <w:tab w:val="left" w:pos="600"/>
                <w:tab w:val="left" w:pos="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E11" w:rsidRPr="001A5A2B" w:rsidRDefault="006E2E11" w:rsidP="00F870C2">
            <w:pPr>
              <w:tabs>
                <w:tab w:val="left" w:pos="600"/>
                <w:tab w:val="left" w:pos="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E11" w:rsidRPr="001A5A2B" w:rsidRDefault="006E2E11" w:rsidP="00F870C2">
            <w:pPr>
              <w:tabs>
                <w:tab w:val="left" w:pos="600"/>
                <w:tab w:val="left" w:pos="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Минприроды,</w:t>
            </w:r>
          </w:p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облисполкомы</w:t>
            </w:r>
          </w:p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облисполкомы</w:t>
            </w:r>
          </w:p>
        </w:tc>
      </w:tr>
      <w:tr w:rsidR="006E2E11" w:rsidRPr="001A5A2B" w:rsidTr="00F870C2">
        <w:tc>
          <w:tcPr>
            <w:tcW w:w="5000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VIII</w:t>
            </w:r>
            <w:r w:rsidRPr="001A5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244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A5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водно-ресурсного потенциала</w:t>
            </w:r>
          </w:p>
        </w:tc>
      </w:tr>
      <w:tr w:rsidR="006E2E11" w:rsidRPr="001A5A2B" w:rsidTr="00F870C2">
        <w:tc>
          <w:tcPr>
            <w:tcW w:w="33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гидроэнергетического потенциала средних и малых рек Беларуси с разработкой каталога перспективных площадок для его включения в государственный кадастр возобновляемых источников энергии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2018-2021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Минприроды,</w:t>
            </w:r>
          </w:p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E11" w:rsidRPr="001A5A2B" w:rsidTr="00F870C2">
        <w:tc>
          <w:tcPr>
            <w:tcW w:w="33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работы с польской и украинской сторонами по развитию международного водного пути Е-40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Минтранс</w:t>
            </w:r>
          </w:p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Минприроды</w:t>
            </w:r>
          </w:p>
        </w:tc>
      </w:tr>
      <w:tr w:rsidR="006E2E11" w:rsidRPr="001A5A2B" w:rsidTr="00F870C2">
        <w:tc>
          <w:tcPr>
            <w:tcW w:w="33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оценка потенциальных возможностей ресурсов минеральных вод Беларуси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Минприроды, </w:t>
            </w:r>
          </w:p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 Беларуси</w:t>
            </w:r>
          </w:p>
        </w:tc>
      </w:tr>
      <w:tr w:rsidR="006E2E11" w:rsidRPr="001A5A2B" w:rsidTr="00F870C2">
        <w:tc>
          <w:tcPr>
            <w:tcW w:w="33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возможности и увеличение объемов использования минеральных вод для </w:t>
            </w:r>
            <w:proofErr w:type="spellStart"/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бутилирования</w:t>
            </w:r>
            <w:proofErr w:type="spellEnd"/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базе эксплуатационных скважин санаторно-курортных учреждений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Минприроды, Минздрав,</w:t>
            </w:r>
          </w:p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6E2E11" w:rsidRPr="001A5A2B" w:rsidTr="00F870C2">
        <w:tc>
          <w:tcPr>
            <w:tcW w:w="33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поисково-разведочных работ на новые и ценные виды специфических минеральных вод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Минприроды, </w:t>
            </w:r>
          </w:p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 Беларуси</w:t>
            </w:r>
          </w:p>
        </w:tc>
      </w:tr>
      <w:tr w:rsidR="006E2E11" w:rsidRPr="001A5A2B" w:rsidTr="00F870C2">
        <w:tc>
          <w:tcPr>
            <w:tcW w:w="33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районов распространения слабосолоноватых (1-3 г/л) минеральных вод </w:t>
            </w:r>
            <w:proofErr w:type="spellStart"/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сцелью</w:t>
            </w:r>
            <w:proofErr w:type="spellEnd"/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увеличения экспорта бутилированных минеральных вод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Минприроды,</w:t>
            </w:r>
          </w:p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 Беларуси</w:t>
            </w:r>
          </w:p>
        </w:tc>
      </w:tr>
      <w:tr w:rsidR="006E2E11" w:rsidRPr="001A5A2B" w:rsidTr="00F870C2">
        <w:tc>
          <w:tcPr>
            <w:tcW w:w="33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11" w:rsidRPr="001A5A2B" w:rsidRDefault="00F870C2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нормативного правового акта, устанавливающего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механизмы и процедуры оценки соответствия источников природных минеральных вод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целью обеспечения основных положений технического регламента Евразийского экономического союза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ЕАЭС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044/2017 «О безопасности упакованной питьевой воды, включая природную минеральную воду»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E11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Минздрав,</w:t>
            </w:r>
          </w:p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Минприроды</w:t>
            </w:r>
          </w:p>
        </w:tc>
      </w:tr>
      <w:tr w:rsidR="006E2E11" w:rsidRPr="001A5A2B" w:rsidTr="00F870C2">
        <w:tc>
          <w:tcPr>
            <w:tcW w:w="33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11" w:rsidRPr="001A5A2B" w:rsidRDefault="00F870C2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оценка региональных (по республике и отдельным регионам) и локальных (по месторождениям) запасов и химического состава пресных подземных вод питьевого и хозяйственно-бытового использования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2021-2030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Минприроды,</w:t>
            </w:r>
          </w:p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 Беларуси</w:t>
            </w:r>
          </w:p>
        </w:tc>
      </w:tr>
      <w:tr w:rsidR="006E2E11" w:rsidRPr="001A5A2B" w:rsidTr="00F870C2">
        <w:tc>
          <w:tcPr>
            <w:tcW w:w="33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8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инвентаризации родников с определением их основных гидрологических и гидрохимических характеристик и научное обеспечение управления родниками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 Беларуси,</w:t>
            </w:r>
          </w:p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Минприроды</w:t>
            </w:r>
          </w:p>
        </w:tc>
      </w:tr>
      <w:tr w:rsidR="006E2E11" w:rsidRPr="001A5A2B" w:rsidTr="00F870C2">
        <w:tc>
          <w:tcPr>
            <w:tcW w:w="33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11" w:rsidRPr="001A5A2B" w:rsidRDefault="00F870C2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классификацию рекреационных зон в зависимости от качества вод и рисков здоровью населения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2018-2023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E11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E5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лисполкомы,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Минздрав,</w:t>
            </w:r>
          </w:p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</w:t>
            </w:r>
            <w:proofErr w:type="spellEnd"/>
          </w:p>
        </w:tc>
      </w:tr>
      <w:tr w:rsidR="006E2E11" w:rsidRPr="001A5A2B" w:rsidTr="00F870C2">
        <w:tc>
          <w:tcPr>
            <w:tcW w:w="33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8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международного водного туризма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2018-2025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исполкомы, </w:t>
            </w:r>
            <w:proofErr w:type="spellStart"/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</w:t>
            </w:r>
            <w:proofErr w:type="spellEnd"/>
          </w:p>
        </w:tc>
      </w:tr>
      <w:tr w:rsidR="006E2E11" w:rsidRPr="001A5A2B" w:rsidTr="00F870C2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IX</w:t>
            </w:r>
            <w:r w:rsidRPr="001A5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F758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A5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информационных систем для управления водными ресурсами</w:t>
            </w:r>
          </w:p>
        </w:tc>
      </w:tr>
      <w:tr w:rsidR="006E2E11" w:rsidRPr="001A5A2B" w:rsidTr="00F870C2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8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4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 ведение </w:t>
            </w:r>
            <w:proofErr w:type="spellStart"/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-раздела «Реестр водных объектов Республики Беларусь» в составе информационного ресурса Государственного водного кадастра с обеспечением реализации запросов пользователей в разрезе требуемых характеристик водных объектов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2018-2030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Минприроды</w:t>
            </w:r>
          </w:p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E11" w:rsidRPr="001A5A2B" w:rsidTr="00F870C2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11" w:rsidRPr="001A5A2B" w:rsidRDefault="00F870C2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Инвентаризация поверхностных водных объектов с поэтапным внесением информации в «Реестр водных объектов Республики Беларусь»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2018-2021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Минприроды</w:t>
            </w:r>
          </w:p>
          <w:p w:rsidR="006E2E11" w:rsidRPr="001A5A2B" w:rsidRDefault="00E97187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Белтопгаз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E11" w:rsidRPr="001A5A2B" w:rsidTr="00F870C2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11" w:rsidRPr="001A5A2B" w:rsidRDefault="00F870C2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и адаптация принципов Общей системы экологической информации (</w:t>
            </w:r>
            <w:proofErr w:type="spellStart"/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СЕИС</w:t>
            </w:r>
            <w:proofErr w:type="spellEnd"/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систему Государственного водного кадастра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Минприроды</w:t>
            </w:r>
          </w:p>
        </w:tc>
      </w:tr>
      <w:tr w:rsidR="006E2E11" w:rsidRPr="001A5A2B" w:rsidTr="00F870C2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11" w:rsidRPr="001A5A2B" w:rsidRDefault="00F870C2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на он-</w:t>
            </w:r>
            <w:proofErr w:type="spellStart"/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 представления всех информационных ресурсов Государственного водного кадастра с возможностью интеграции данных с Земельно-информационной системой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Минприроды</w:t>
            </w:r>
          </w:p>
        </w:tc>
      </w:tr>
      <w:tr w:rsidR="006E2E11" w:rsidRPr="001A5A2B" w:rsidTr="00F870C2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8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906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на электронный формат представления первичных статистических данных по форме нецентрализованной государственной статистической отчетности 1-вода (Минприроды) «Отчет об использовании воды»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Минприроды</w:t>
            </w:r>
          </w:p>
          <w:p w:rsidR="006E2E11" w:rsidRPr="001A5A2B" w:rsidRDefault="006E2E11" w:rsidP="00F87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Белстат</w:t>
            </w:r>
            <w:proofErr w:type="spellEnd"/>
          </w:p>
        </w:tc>
      </w:tr>
    </w:tbl>
    <w:p w:rsidR="001A5A2B" w:rsidRDefault="001A5A2B" w:rsidP="001A5A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88E" w:rsidRDefault="00F7588E" w:rsidP="001A5A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7588E" w:rsidSect="001B7323">
          <w:pgSz w:w="12130" w:h="16981"/>
          <w:pgMar w:top="1134" w:right="794" w:bottom="567" w:left="1418" w:header="720" w:footer="720" w:gutter="0"/>
          <w:cols w:space="720"/>
          <w:noEndnote/>
        </w:sectPr>
      </w:pPr>
    </w:p>
    <w:p w:rsidR="00A33CA4" w:rsidRPr="00244C44" w:rsidRDefault="00A33CA4" w:rsidP="00F758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C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сокращений</w:t>
      </w:r>
    </w:p>
    <w:p w:rsidR="00A33CA4" w:rsidRPr="00244C44" w:rsidRDefault="00A33CA4" w:rsidP="00A33CA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CA4" w:rsidRPr="00244C44" w:rsidRDefault="00A33CA4" w:rsidP="005674D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C4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Минприроды – Министерство природных ресурсов и охраны окружающей среды Республики Беларусь</w:t>
      </w:r>
    </w:p>
    <w:p w:rsidR="00A33CA4" w:rsidRPr="00244C44" w:rsidRDefault="00A33CA4" w:rsidP="005674D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CA4" w:rsidRPr="00244C44" w:rsidRDefault="00A33CA4" w:rsidP="005674D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4C4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Белстат</w:t>
      </w:r>
      <w:proofErr w:type="spellEnd"/>
      <w:r w:rsidRPr="00244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Национальный статистический комитет Республики Беларусь</w:t>
      </w:r>
    </w:p>
    <w:p w:rsidR="00A33CA4" w:rsidRPr="00244C44" w:rsidRDefault="00A33CA4" w:rsidP="005674D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CA4" w:rsidRPr="00244C44" w:rsidRDefault="00A33CA4" w:rsidP="005674D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4C4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Минспорт</w:t>
      </w:r>
      <w:proofErr w:type="spellEnd"/>
      <w:r w:rsidRPr="00244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Министерство спорта и туризма Республики Беларусь</w:t>
      </w:r>
    </w:p>
    <w:p w:rsidR="00A33CA4" w:rsidRPr="00244C44" w:rsidRDefault="00A33CA4" w:rsidP="005674D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CA4" w:rsidRPr="00244C44" w:rsidRDefault="00A33CA4" w:rsidP="005674D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C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 Беларуси – Национальная Академия Наук Беларуси</w:t>
      </w:r>
    </w:p>
    <w:p w:rsidR="00A33CA4" w:rsidRPr="00244C44" w:rsidRDefault="00A33CA4" w:rsidP="005674D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CA4" w:rsidRPr="00244C44" w:rsidRDefault="00416B91" w:rsidP="005674D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C4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 – Министерство здравоохранения Республики Беларусь</w:t>
      </w:r>
    </w:p>
    <w:p w:rsidR="005674D1" w:rsidRPr="00244C44" w:rsidRDefault="005674D1" w:rsidP="005674D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CA4" w:rsidRPr="00244C44" w:rsidRDefault="00416B91" w:rsidP="005674D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4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 – Министерство </w:t>
      </w:r>
      <w:r w:rsidRPr="00244C44">
        <w:rPr>
          <w:rFonts w:ascii="Times New Roman" w:hAnsi="Times New Roman" w:cs="Times New Roman"/>
          <w:sz w:val="24"/>
          <w:szCs w:val="24"/>
          <w:shd w:val="clear" w:color="auto" w:fill="FFFFFF"/>
        </w:rPr>
        <w:t>антимонопольного регулирования и торговли Республики Беларусь</w:t>
      </w:r>
    </w:p>
    <w:p w:rsidR="005674D1" w:rsidRPr="00244C44" w:rsidRDefault="005674D1" w:rsidP="005674D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16B91" w:rsidRPr="00244C44" w:rsidRDefault="00416B91" w:rsidP="005674D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4C44">
        <w:rPr>
          <w:rFonts w:ascii="Times New Roman" w:hAnsi="Times New Roman" w:cs="Times New Roman"/>
          <w:sz w:val="24"/>
          <w:szCs w:val="24"/>
          <w:shd w:val="clear" w:color="auto" w:fill="FFFFFF"/>
        </w:rPr>
        <w:t>Минтранс – Министерство транспорта и коммуникаций Республики Беларусь</w:t>
      </w:r>
    </w:p>
    <w:p w:rsidR="005674D1" w:rsidRPr="00244C44" w:rsidRDefault="005674D1" w:rsidP="005674D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16B91" w:rsidRPr="00244C44" w:rsidRDefault="00416B91" w:rsidP="005674D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4C44">
        <w:rPr>
          <w:rFonts w:ascii="Times New Roman" w:eastAsia="Times New Roman" w:hAnsi="Times New Roman" w:cs="Times New Roman"/>
          <w:sz w:val="24"/>
          <w:szCs w:val="24"/>
          <w:lang w:eastAsia="ru-RU"/>
        </w:rPr>
        <w:t>ГПО</w:t>
      </w:r>
      <w:proofErr w:type="spellEnd"/>
      <w:r w:rsidRPr="00244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244C4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Белтопгаз</w:t>
      </w:r>
      <w:proofErr w:type="spellEnd"/>
      <w:r w:rsidRPr="00244C44">
        <w:rPr>
          <w:rFonts w:ascii="Times New Roman" w:eastAsia="Times New Roman" w:hAnsi="Times New Roman" w:cs="Times New Roman"/>
          <w:sz w:val="24"/>
          <w:szCs w:val="24"/>
          <w:lang w:eastAsia="ru-RU"/>
        </w:rPr>
        <w:t>»  - государственное  производственное объединение по топливу и газификации «</w:t>
      </w:r>
      <w:proofErr w:type="spellStart"/>
      <w:r w:rsidRPr="00244C4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Белтопгаз</w:t>
      </w:r>
      <w:proofErr w:type="spellEnd"/>
      <w:r w:rsidRPr="00244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5674D1" w:rsidRPr="00244C44" w:rsidRDefault="005674D1" w:rsidP="005674D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B91" w:rsidRPr="00244C44" w:rsidRDefault="00416B91" w:rsidP="005674D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4C44">
        <w:rPr>
          <w:rFonts w:ascii="Times New Roman" w:eastAsia="Times New Roman" w:hAnsi="Times New Roman" w:cs="Times New Roman"/>
          <w:sz w:val="24"/>
          <w:szCs w:val="24"/>
          <w:lang w:eastAsia="ru-RU"/>
        </w:rPr>
        <w:t>МЖКХ</w:t>
      </w:r>
      <w:proofErr w:type="spellEnd"/>
      <w:r w:rsidRPr="00244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Министерство жилищно-коммунального хозяйства Республики Беларусь </w:t>
      </w:r>
    </w:p>
    <w:p w:rsidR="005674D1" w:rsidRPr="00244C44" w:rsidRDefault="005674D1" w:rsidP="005674D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B91" w:rsidRPr="00244C44" w:rsidRDefault="00416B91" w:rsidP="005674D1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C44">
        <w:rPr>
          <w:rFonts w:ascii="Times New Roman" w:eastAsia="Times New Roman" w:hAnsi="Times New Roman"/>
          <w:sz w:val="24"/>
          <w:szCs w:val="24"/>
          <w:lang w:eastAsia="ru-RU"/>
        </w:rPr>
        <w:t xml:space="preserve">Минэнерго – Министерство </w:t>
      </w:r>
      <w:r w:rsidR="00320BF5" w:rsidRPr="00244C44">
        <w:rPr>
          <w:rFonts w:ascii="Times New Roman" w:eastAsia="Times New Roman" w:hAnsi="Times New Roman"/>
          <w:sz w:val="24"/>
          <w:szCs w:val="24"/>
          <w:lang w:eastAsia="ru-RU"/>
        </w:rPr>
        <w:t>энергетики Республики Беларусь</w:t>
      </w:r>
    </w:p>
    <w:p w:rsidR="005674D1" w:rsidRPr="00244C44" w:rsidRDefault="005674D1" w:rsidP="005674D1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6B91" w:rsidRPr="00244C44" w:rsidRDefault="00416B91" w:rsidP="005674D1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44C44">
        <w:rPr>
          <w:rFonts w:ascii="Times New Roman" w:eastAsia="Times New Roman" w:hAnsi="Times New Roman"/>
          <w:sz w:val="24"/>
          <w:szCs w:val="24"/>
          <w:lang w:eastAsia="ru-RU"/>
        </w:rPr>
        <w:t>МНС</w:t>
      </w:r>
      <w:proofErr w:type="spellEnd"/>
      <w:r w:rsidRPr="00244C44">
        <w:rPr>
          <w:rFonts w:ascii="Times New Roman" w:eastAsia="Times New Roman" w:hAnsi="Times New Roman"/>
          <w:sz w:val="24"/>
          <w:szCs w:val="24"/>
          <w:lang w:eastAsia="ru-RU"/>
        </w:rPr>
        <w:t xml:space="preserve"> – Министерство по налогам и сборам Республики Беларусь</w:t>
      </w:r>
    </w:p>
    <w:p w:rsidR="005674D1" w:rsidRPr="00244C44" w:rsidRDefault="005674D1" w:rsidP="005674D1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0BF5" w:rsidRPr="00244C44" w:rsidRDefault="00320BF5" w:rsidP="005674D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C4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Минфин – Министерство финансов Республики Беларусь</w:t>
      </w:r>
    </w:p>
    <w:p w:rsidR="005674D1" w:rsidRPr="00244C44" w:rsidRDefault="005674D1" w:rsidP="005674D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BF5" w:rsidRPr="00244C44" w:rsidRDefault="00320BF5" w:rsidP="005674D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C4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Минэкономики – Министерство экономики Республики Беларусь</w:t>
      </w:r>
    </w:p>
    <w:p w:rsidR="005674D1" w:rsidRPr="00244C44" w:rsidRDefault="005674D1" w:rsidP="005674D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BF5" w:rsidRPr="00244C44" w:rsidRDefault="00320BF5" w:rsidP="005674D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C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Облисполкомы – об</w:t>
      </w:r>
      <w:r w:rsidR="005674D1" w:rsidRPr="00244C44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ластные исполнительные комитеты</w:t>
      </w:r>
    </w:p>
    <w:p w:rsidR="00320BF5" w:rsidRDefault="00320BF5" w:rsidP="00A33CA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20BF5" w:rsidSect="00EF3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AC688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99A12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DBEC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1A2DD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2D8D8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DE9E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528BF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A706E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2E8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D14A1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41D34"/>
    <w:multiLevelType w:val="hybridMultilevel"/>
    <w:tmpl w:val="B5AE8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1943F04"/>
    <w:multiLevelType w:val="hybridMultilevel"/>
    <w:tmpl w:val="63645C58"/>
    <w:lvl w:ilvl="0" w:tplc="681A2A42">
      <w:start w:val="8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eastAsia="Courier" w:hAnsi="Symbol" w:cs="Courier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40157F4"/>
    <w:multiLevelType w:val="hybridMultilevel"/>
    <w:tmpl w:val="EB0601F8"/>
    <w:lvl w:ilvl="0" w:tplc="B00C691C">
      <w:start w:val="1"/>
      <w:numFmt w:val="bullet"/>
      <w:lvlText w:val=""/>
      <w:lvlJc w:val="left"/>
      <w:pPr>
        <w:tabs>
          <w:tab w:val="num" w:pos="1878"/>
        </w:tabs>
        <w:ind w:left="18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044B5547"/>
    <w:multiLevelType w:val="hybridMultilevel"/>
    <w:tmpl w:val="A0241B72"/>
    <w:lvl w:ilvl="0" w:tplc="B00C691C">
      <w:start w:val="1"/>
      <w:numFmt w:val="bullet"/>
      <w:lvlText w:val=""/>
      <w:lvlJc w:val="left"/>
      <w:pPr>
        <w:tabs>
          <w:tab w:val="num" w:pos="1671"/>
        </w:tabs>
        <w:ind w:left="16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089568DB"/>
    <w:multiLevelType w:val="hybridMultilevel"/>
    <w:tmpl w:val="5CC2D2A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E93980"/>
    <w:multiLevelType w:val="hybridMultilevel"/>
    <w:tmpl w:val="4A60D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0B252B"/>
    <w:multiLevelType w:val="multilevel"/>
    <w:tmpl w:val="584605E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cs="Times New Roman" w:hint="default"/>
      </w:rPr>
    </w:lvl>
  </w:abstractNum>
  <w:abstractNum w:abstractNumId="17">
    <w:nsid w:val="0C1412D3"/>
    <w:multiLevelType w:val="hybridMultilevel"/>
    <w:tmpl w:val="77C89B90"/>
    <w:lvl w:ilvl="0" w:tplc="8CF419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DFC2D98"/>
    <w:multiLevelType w:val="hybridMultilevel"/>
    <w:tmpl w:val="02CA53F8"/>
    <w:lvl w:ilvl="0" w:tplc="658C02B4">
      <w:start w:val="2"/>
      <w:numFmt w:val="decimal"/>
      <w:lvlText w:val="%1."/>
      <w:lvlJc w:val="left"/>
      <w:pPr>
        <w:ind w:left="600" w:hanging="360"/>
      </w:pPr>
      <w:rPr>
        <w:rFonts w:ascii="Times New Roman" w:hAnsi="Times New Roman" w:hint="default"/>
        <w:color w:val="0000FF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>
    <w:nsid w:val="0E1030E1"/>
    <w:multiLevelType w:val="hybridMultilevel"/>
    <w:tmpl w:val="BB9CD3E8"/>
    <w:lvl w:ilvl="0" w:tplc="AC862D86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0F7A5DC2"/>
    <w:multiLevelType w:val="hybridMultilevel"/>
    <w:tmpl w:val="4DDEC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2FD1B26"/>
    <w:multiLevelType w:val="hybridMultilevel"/>
    <w:tmpl w:val="6BC01B0C"/>
    <w:lvl w:ilvl="0" w:tplc="EFA63C3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13526C19"/>
    <w:multiLevelType w:val="hybridMultilevel"/>
    <w:tmpl w:val="AC20E4B0"/>
    <w:lvl w:ilvl="0" w:tplc="41721E48">
      <w:start w:val="1"/>
      <w:numFmt w:val="bullet"/>
      <w:lvlText w:val="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3">
    <w:nsid w:val="14D43ECD"/>
    <w:multiLevelType w:val="hybridMultilevel"/>
    <w:tmpl w:val="FBE2BE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7072C52"/>
    <w:multiLevelType w:val="hybridMultilevel"/>
    <w:tmpl w:val="212E3EC0"/>
    <w:lvl w:ilvl="0" w:tplc="B00C691C">
      <w:start w:val="1"/>
      <w:numFmt w:val="bullet"/>
      <w:lvlText w:val=""/>
      <w:lvlJc w:val="left"/>
      <w:pPr>
        <w:tabs>
          <w:tab w:val="num" w:pos="1311"/>
        </w:tabs>
        <w:ind w:left="13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18E6DE7"/>
    <w:multiLevelType w:val="hybridMultilevel"/>
    <w:tmpl w:val="26D082CE"/>
    <w:lvl w:ilvl="0" w:tplc="FFFFFFFF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5C12097"/>
    <w:multiLevelType w:val="hybridMultilevel"/>
    <w:tmpl w:val="3622F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EAD6513"/>
    <w:multiLevelType w:val="hybridMultilevel"/>
    <w:tmpl w:val="770452F0"/>
    <w:lvl w:ilvl="0" w:tplc="B7C246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856063"/>
    <w:multiLevelType w:val="hybridMultilevel"/>
    <w:tmpl w:val="BE50A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870FAC"/>
    <w:multiLevelType w:val="hybridMultilevel"/>
    <w:tmpl w:val="947A8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5C6013"/>
    <w:multiLevelType w:val="hybridMultilevel"/>
    <w:tmpl w:val="BB94BA1C"/>
    <w:lvl w:ilvl="0" w:tplc="7246861E">
      <w:start w:val="1"/>
      <w:numFmt w:val="decimal"/>
      <w:lvlText w:val="%1."/>
      <w:lvlJc w:val="left"/>
      <w:pPr>
        <w:ind w:left="6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1">
    <w:nsid w:val="49336ED8"/>
    <w:multiLevelType w:val="hybridMultilevel"/>
    <w:tmpl w:val="E20A13E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4F484E"/>
    <w:multiLevelType w:val="hybridMultilevel"/>
    <w:tmpl w:val="947A8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F0786C"/>
    <w:multiLevelType w:val="multilevel"/>
    <w:tmpl w:val="3684E1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36C72A0"/>
    <w:multiLevelType w:val="hybridMultilevel"/>
    <w:tmpl w:val="8AFC6A7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9DB38AB"/>
    <w:multiLevelType w:val="hybridMultilevel"/>
    <w:tmpl w:val="947A8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66038D"/>
    <w:multiLevelType w:val="hybridMultilevel"/>
    <w:tmpl w:val="8D7A1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D15884"/>
    <w:multiLevelType w:val="hybridMultilevel"/>
    <w:tmpl w:val="2458AD9E"/>
    <w:lvl w:ilvl="0" w:tplc="D21872B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EF6B93"/>
    <w:multiLevelType w:val="hybridMultilevel"/>
    <w:tmpl w:val="770452F0"/>
    <w:lvl w:ilvl="0" w:tplc="B7C246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081441"/>
    <w:multiLevelType w:val="hybridMultilevel"/>
    <w:tmpl w:val="47E8EEB4"/>
    <w:lvl w:ilvl="0" w:tplc="9418CF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D3062CA"/>
    <w:multiLevelType w:val="hybridMultilevel"/>
    <w:tmpl w:val="0958B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21079D"/>
    <w:multiLevelType w:val="hybridMultilevel"/>
    <w:tmpl w:val="1E26F636"/>
    <w:lvl w:ilvl="0" w:tplc="635ACE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E3A5607"/>
    <w:multiLevelType w:val="multilevel"/>
    <w:tmpl w:val="BF64E8F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800"/>
      </w:pPr>
      <w:rPr>
        <w:rFonts w:hint="default"/>
      </w:rPr>
    </w:lvl>
  </w:abstractNum>
  <w:num w:numId="1">
    <w:abstractNumId w:val="17"/>
  </w:num>
  <w:num w:numId="2">
    <w:abstractNumId w:val="12"/>
  </w:num>
  <w:num w:numId="3">
    <w:abstractNumId w:val="24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7"/>
  </w:num>
  <w:num w:numId="17">
    <w:abstractNumId w:val="33"/>
  </w:num>
  <w:num w:numId="18">
    <w:abstractNumId w:val="21"/>
  </w:num>
  <w:num w:numId="19">
    <w:abstractNumId w:val="19"/>
  </w:num>
  <w:num w:numId="20">
    <w:abstractNumId w:val="23"/>
  </w:num>
  <w:num w:numId="21">
    <w:abstractNumId w:val="11"/>
  </w:num>
  <w:num w:numId="22">
    <w:abstractNumId w:val="28"/>
  </w:num>
  <w:num w:numId="23">
    <w:abstractNumId w:val="36"/>
  </w:num>
  <w:num w:numId="24">
    <w:abstractNumId w:val="10"/>
  </w:num>
  <w:num w:numId="25">
    <w:abstractNumId w:val="15"/>
  </w:num>
  <w:num w:numId="26">
    <w:abstractNumId w:val="41"/>
  </w:num>
  <w:num w:numId="27">
    <w:abstractNumId w:val="26"/>
  </w:num>
  <w:num w:numId="28">
    <w:abstractNumId w:val="40"/>
  </w:num>
  <w:num w:numId="29">
    <w:abstractNumId w:val="35"/>
  </w:num>
  <w:num w:numId="30">
    <w:abstractNumId w:val="29"/>
  </w:num>
  <w:num w:numId="31">
    <w:abstractNumId w:val="32"/>
  </w:num>
  <w:num w:numId="32">
    <w:abstractNumId w:val="14"/>
  </w:num>
  <w:num w:numId="33">
    <w:abstractNumId w:val="42"/>
  </w:num>
  <w:num w:numId="34">
    <w:abstractNumId w:val="39"/>
  </w:num>
  <w:num w:numId="35">
    <w:abstractNumId w:val="22"/>
  </w:num>
  <w:num w:numId="36">
    <w:abstractNumId w:val="16"/>
  </w:num>
  <w:num w:numId="37">
    <w:abstractNumId w:val="31"/>
  </w:num>
  <w:num w:numId="38">
    <w:abstractNumId w:val="27"/>
  </w:num>
  <w:num w:numId="39">
    <w:abstractNumId w:val="38"/>
  </w:num>
  <w:num w:numId="40">
    <w:abstractNumId w:val="30"/>
  </w:num>
  <w:num w:numId="41">
    <w:abstractNumId w:val="18"/>
  </w:num>
  <w:num w:numId="42">
    <w:abstractNumId w:val="25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2B"/>
    <w:rsid w:val="00011947"/>
    <w:rsid w:val="000A63C2"/>
    <w:rsid w:val="000C2300"/>
    <w:rsid w:val="000C2EF4"/>
    <w:rsid w:val="001142CC"/>
    <w:rsid w:val="00137F96"/>
    <w:rsid w:val="00160824"/>
    <w:rsid w:val="001720A8"/>
    <w:rsid w:val="0018404C"/>
    <w:rsid w:val="001A5A2B"/>
    <w:rsid w:val="001B2BB3"/>
    <w:rsid w:val="001B7323"/>
    <w:rsid w:val="001B749E"/>
    <w:rsid w:val="001D7372"/>
    <w:rsid w:val="001F0E11"/>
    <w:rsid w:val="001F784C"/>
    <w:rsid w:val="00203EF3"/>
    <w:rsid w:val="00203FFF"/>
    <w:rsid w:val="0020550D"/>
    <w:rsid w:val="00233426"/>
    <w:rsid w:val="00237AD8"/>
    <w:rsid w:val="00244C44"/>
    <w:rsid w:val="00293510"/>
    <w:rsid w:val="002A7A50"/>
    <w:rsid w:val="002C1A2F"/>
    <w:rsid w:val="002D1765"/>
    <w:rsid w:val="00320BF5"/>
    <w:rsid w:val="00324D5F"/>
    <w:rsid w:val="003713FE"/>
    <w:rsid w:val="003A1058"/>
    <w:rsid w:val="003A17D9"/>
    <w:rsid w:val="003C150B"/>
    <w:rsid w:val="003C5E0D"/>
    <w:rsid w:val="003E40A1"/>
    <w:rsid w:val="00412D81"/>
    <w:rsid w:val="00416B91"/>
    <w:rsid w:val="00462209"/>
    <w:rsid w:val="004639DE"/>
    <w:rsid w:val="0046454F"/>
    <w:rsid w:val="00513E05"/>
    <w:rsid w:val="005674D1"/>
    <w:rsid w:val="00596DB4"/>
    <w:rsid w:val="005B3AC7"/>
    <w:rsid w:val="005C77BA"/>
    <w:rsid w:val="005E1A7A"/>
    <w:rsid w:val="00676845"/>
    <w:rsid w:val="00686476"/>
    <w:rsid w:val="006E2E11"/>
    <w:rsid w:val="00764AF3"/>
    <w:rsid w:val="00770748"/>
    <w:rsid w:val="00772BFD"/>
    <w:rsid w:val="007E63F0"/>
    <w:rsid w:val="00800FB3"/>
    <w:rsid w:val="008236B6"/>
    <w:rsid w:val="008738C5"/>
    <w:rsid w:val="008841BA"/>
    <w:rsid w:val="008A2866"/>
    <w:rsid w:val="008B3EC6"/>
    <w:rsid w:val="008F2DEA"/>
    <w:rsid w:val="0090633B"/>
    <w:rsid w:val="009A2D99"/>
    <w:rsid w:val="009C35E6"/>
    <w:rsid w:val="009E570F"/>
    <w:rsid w:val="00A101A8"/>
    <w:rsid w:val="00A1072A"/>
    <w:rsid w:val="00A33CA4"/>
    <w:rsid w:val="00A344C6"/>
    <w:rsid w:val="00A41E70"/>
    <w:rsid w:val="00AB3FDE"/>
    <w:rsid w:val="00AB779F"/>
    <w:rsid w:val="00AC00AC"/>
    <w:rsid w:val="00AD50A9"/>
    <w:rsid w:val="00AE13CD"/>
    <w:rsid w:val="00B14B3A"/>
    <w:rsid w:val="00B30193"/>
    <w:rsid w:val="00B62E31"/>
    <w:rsid w:val="00B77D93"/>
    <w:rsid w:val="00B877B3"/>
    <w:rsid w:val="00BB7681"/>
    <w:rsid w:val="00BF0C98"/>
    <w:rsid w:val="00C63CE7"/>
    <w:rsid w:val="00CA7E0B"/>
    <w:rsid w:val="00D25908"/>
    <w:rsid w:val="00D318DF"/>
    <w:rsid w:val="00D36BDE"/>
    <w:rsid w:val="00D513E3"/>
    <w:rsid w:val="00D56E19"/>
    <w:rsid w:val="00D71194"/>
    <w:rsid w:val="00D760A7"/>
    <w:rsid w:val="00DA0A96"/>
    <w:rsid w:val="00DA7E92"/>
    <w:rsid w:val="00DB0B44"/>
    <w:rsid w:val="00DD2627"/>
    <w:rsid w:val="00DE55A5"/>
    <w:rsid w:val="00DF0F8E"/>
    <w:rsid w:val="00E35E1A"/>
    <w:rsid w:val="00E5211A"/>
    <w:rsid w:val="00E97187"/>
    <w:rsid w:val="00EF3B36"/>
    <w:rsid w:val="00EF7D6F"/>
    <w:rsid w:val="00F27B1D"/>
    <w:rsid w:val="00F66BFE"/>
    <w:rsid w:val="00F7588E"/>
    <w:rsid w:val="00F870C2"/>
    <w:rsid w:val="00F9350F"/>
    <w:rsid w:val="00FC5711"/>
    <w:rsid w:val="00FE0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FDA0AC3-5B39-4344-8FB3-21F15841E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B36"/>
  </w:style>
  <w:style w:type="paragraph" w:styleId="1">
    <w:name w:val="heading 1"/>
    <w:basedOn w:val="a"/>
    <w:next w:val="a"/>
    <w:link w:val="10"/>
    <w:qFormat/>
    <w:rsid w:val="001A5A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val="be-BY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5A2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5A2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5A2B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5A2B"/>
    <w:rPr>
      <w:rFonts w:ascii="Times New Roman" w:eastAsia="Times New Roman" w:hAnsi="Times New Roman" w:cs="Times New Roman"/>
      <w:b/>
      <w:sz w:val="28"/>
      <w:szCs w:val="20"/>
      <w:lang w:val="be-BY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A5A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5A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1A5A2B"/>
    <w:rPr>
      <w:rFonts w:ascii="Calibri" w:eastAsia="Times New Roman" w:hAnsi="Calibri" w:cs="Times New Roman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1A5A2B"/>
  </w:style>
  <w:style w:type="paragraph" w:customStyle="1" w:styleId="ConsPlusNonformat">
    <w:name w:val="ConsPlusNonformat"/>
    <w:rsid w:val="001A5A2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1A5A2B"/>
    <w:pPr>
      <w:spacing w:after="0" w:line="240" w:lineRule="auto"/>
      <w:ind w:firstLine="720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FontStyle17">
    <w:name w:val="Font Style17"/>
    <w:rsid w:val="001A5A2B"/>
    <w:rPr>
      <w:rFonts w:ascii="Times New Roman" w:hAnsi="Times New Roman" w:cs="Times New Roman" w:hint="default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1A5A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A5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A5A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1A5A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1A5A2B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1A5A2B"/>
    <w:pPr>
      <w:tabs>
        <w:tab w:val="left" w:pos="540"/>
        <w:tab w:val="right" w:leader="dot" w:pos="10348"/>
      </w:tabs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8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A5A2B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1A5A2B"/>
    <w:rPr>
      <w:rFonts w:ascii="Tahoma" w:eastAsia="Times New Roman" w:hAnsi="Tahoma" w:cs="Times New Roman"/>
      <w:sz w:val="16"/>
      <w:szCs w:val="16"/>
      <w:lang w:eastAsia="ru-RU"/>
    </w:rPr>
  </w:style>
  <w:style w:type="character" w:styleId="aa">
    <w:name w:val="page number"/>
    <w:basedOn w:val="a0"/>
    <w:rsid w:val="001A5A2B"/>
  </w:style>
  <w:style w:type="table" w:styleId="ab">
    <w:name w:val="Table Grid"/>
    <w:basedOn w:val="a1"/>
    <w:rsid w:val="001A5A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semiHidden/>
    <w:rsid w:val="001A5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1A5A2B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semiHidden/>
    <w:rsid w:val="001A5A2B"/>
    <w:rPr>
      <w:rFonts w:cs="Times New Roman"/>
      <w:vertAlign w:val="superscript"/>
    </w:rPr>
  </w:style>
  <w:style w:type="character" w:styleId="af">
    <w:name w:val="Strong"/>
    <w:uiPriority w:val="22"/>
    <w:qFormat/>
    <w:rsid w:val="001A5A2B"/>
    <w:rPr>
      <w:b/>
      <w:bCs/>
    </w:rPr>
  </w:style>
  <w:style w:type="paragraph" w:styleId="af0">
    <w:name w:val="Body Text"/>
    <w:basedOn w:val="a"/>
    <w:link w:val="af1"/>
    <w:rsid w:val="001A5A2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Основной текст Знак"/>
    <w:basedOn w:val="a0"/>
    <w:link w:val="af0"/>
    <w:rsid w:val="001A5A2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style-span">
    <w:name w:val="apple-style-span"/>
    <w:basedOn w:val="a0"/>
    <w:rsid w:val="001A5A2B"/>
  </w:style>
  <w:style w:type="paragraph" w:styleId="2">
    <w:name w:val="toc 2"/>
    <w:basedOn w:val="a"/>
    <w:next w:val="a"/>
    <w:autoRedefine/>
    <w:uiPriority w:val="39"/>
    <w:unhideWhenUsed/>
    <w:rsid w:val="001A5A2B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OC Heading"/>
    <w:basedOn w:val="1"/>
    <w:next w:val="a"/>
    <w:uiPriority w:val="39"/>
    <w:semiHidden/>
    <w:unhideWhenUsed/>
    <w:qFormat/>
    <w:rsid w:val="001A5A2B"/>
    <w:pPr>
      <w:keepLines/>
      <w:spacing w:before="480" w:line="276" w:lineRule="auto"/>
      <w:outlineLvl w:val="9"/>
    </w:pPr>
    <w:rPr>
      <w:rFonts w:ascii="Cambria" w:hAnsi="Cambria"/>
      <w:bCs/>
      <w:color w:val="365F91"/>
      <w:szCs w:val="28"/>
      <w:lang w:val="ru-RU" w:eastAsia="en-US"/>
    </w:rPr>
  </w:style>
  <w:style w:type="paragraph" w:styleId="20">
    <w:name w:val="Body Text 2"/>
    <w:basedOn w:val="a"/>
    <w:link w:val="22"/>
    <w:uiPriority w:val="99"/>
    <w:unhideWhenUsed/>
    <w:rsid w:val="001A5A2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0"/>
    <w:uiPriority w:val="99"/>
    <w:rsid w:val="001A5A2B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rmal (Web)"/>
    <w:basedOn w:val="a"/>
    <w:unhideWhenUsed/>
    <w:rsid w:val="001A5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1A5A2B"/>
  </w:style>
  <w:style w:type="paragraph" w:styleId="af4">
    <w:name w:val="List Paragraph"/>
    <w:basedOn w:val="a"/>
    <w:uiPriority w:val="34"/>
    <w:qFormat/>
    <w:rsid w:val="001A5A2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point">
    <w:name w:val="point"/>
    <w:basedOn w:val="a"/>
    <w:rsid w:val="001A5A2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A5A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f5">
    <w:name w:val="No Spacing"/>
    <w:uiPriority w:val="1"/>
    <w:qFormat/>
    <w:rsid w:val="001A5A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datepr">
    <w:name w:val="datepr"/>
    <w:qFormat/>
    <w:rsid w:val="001A5A2B"/>
    <w:rPr>
      <w:rFonts w:ascii="Times New Roman" w:hAnsi="Times New Roman" w:cs="Times New Roman"/>
    </w:rPr>
  </w:style>
  <w:style w:type="character" w:customStyle="1" w:styleId="number">
    <w:name w:val="number"/>
    <w:qFormat/>
    <w:rsid w:val="001A5A2B"/>
    <w:rPr>
      <w:rFonts w:ascii="Times New Roman" w:hAnsi="Times New Roman" w:cs="Times New Roman"/>
    </w:rPr>
  </w:style>
  <w:style w:type="paragraph" w:customStyle="1" w:styleId="newncpi">
    <w:name w:val="newncpi"/>
    <w:basedOn w:val="a"/>
    <w:qFormat/>
    <w:rsid w:val="001A5A2B"/>
    <w:pPr>
      <w:spacing w:after="0" w:line="240" w:lineRule="auto"/>
      <w:ind w:firstLine="567"/>
      <w:jc w:val="both"/>
    </w:pPr>
    <w:rPr>
      <w:rFonts w:ascii="Liberation Serif" w:eastAsia="Noto Sans CJK SC Regular" w:hAnsi="Liberation Serif" w:cs="FreeSans"/>
      <w:sz w:val="24"/>
      <w:szCs w:val="24"/>
      <w:lang w:val="en-US" w:eastAsia="zh-CN" w:bidi="hi-IN"/>
    </w:rPr>
  </w:style>
  <w:style w:type="paragraph" w:customStyle="1" w:styleId="Default">
    <w:name w:val="Default"/>
    <w:rsid w:val="001A5A2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1A5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FollowedHyperlink"/>
    <w:uiPriority w:val="99"/>
    <w:semiHidden/>
    <w:unhideWhenUsed/>
    <w:rsid w:val="001A5A2B"/>
    <w:rPr>
      <w:color w:val="800080"/>
      <w:u w:val="single"/>
    </w:rPr>
  </w:style>
  <w:style w:type="character" w:customStyle="1" w:styleId="af7">
    <w:name w:val="Основной текст_"/>
    <w:link w:val="13"/>
    <w:rsid w:val="00C63CE7"/>
    <w:rPr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f7"/>
    <w:rsid w:val="00C63CE7"/>
    <w:pPr>
      <w:shd w:val="clear" w:color="auto" w:fill="FFFFFF"/>
      <w:spacing w:after="0" w:line="288" w:lineRule="exact"/>
      <w:jc w:val="both"/>
    </w:pPr>
    <w:rPr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5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35</Pages>
  <Words>12680</Words>
  <Characters>72278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k127-1</cp:lastModifiedBy>
  <cp:revision>3</cp:revision>
  <cp:lastPrinted>2019-07-09T13:08:00Z</cp:lastPrinted>
  <dcterms:created xsi:type="dcterms:W3CDTF">2020-03-19T09:01:00Z</dcterms:created>
  <dcterms:modified xsi:type="dcterms:W3CDTF">2020-03-20T05:40:00Z</dcterms:modified>
</cp:coreProperties>
</file>