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4A" w:rsidRDefault="00D639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394A" w:rsidRDefault="00D6394A">
      <w:pPr>
        <w:pStyle w:val="ConsPlusNormal"/>
        <w:jc w:val="both"/>
      </w:pPr>
    </w:p>
    <w:p w:rsidR="00D6394A" w:rsidRDefault="00D6394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6394A" w:rsidRDefault="00D6394A">
      <w:pPr>
        <w:pStyle w:val="ConsPlusNormal"/>
        <w:jc w:val="both"/>
      </w:pPr>
      <w:r>
        <w:t>Республики Беларусь 13 ноября 2001 г. N 2/805</w:t>
      </w:r>
    </w:p>
    <w:p w:rsidR="00D6394A" w:rsidRDefault="00D63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4A" w:rsidRDefault="00D6394A">
      <w:pPr>
        <w:pStyle w:val="ConsPlusNormal"/>
      </w:pPr>
    </w:p>
    <w:p w:rsidR="00D6394A" w:rsidRDefault="00D6394A">
      <w:pPr>
        <w:pStyle w:val="ConsPlusTitle"/>
        <w:jc w:val="center"/>
      </w:pPr>
      <w:r>
        <w:t>ЗАКОН РЕСПУБЛИКИ БЕЛАРУСЬ</w:t>
      </w:r>
    </w:p>
    <w:p w:rsidR="00D6394A" w:rsidRDefault="00D6394A">
      <w:pPr>
        <w:pStyle w:val="ConsPlusTitle"/>
        <w:jc w:val="center"/>
      </w:pPr>
      <w:r>
        <w:t>12 ноября 2001 г. N 56-З</w:t>
      </w:r>
    </w:p>
    <w:p w:rsidR="00D6394A" w:rsidRDefault="00D6394A">
      <w:pPr>
        <w:pStyle w:val="ConsPlusTitle"/>
        <w:jc w:val="center"/>
      </w:pPr>
    </w:p>
    <w:p w:rsidR="00D6394A" w:rsidRDefault="00D6394A">
      <w:pPr>
        <w:pStyle w:val="ConsPlusTitle"/>
        <w:jc w:val="center"/>
      </w:pPr>
      <w:r>
        <w:t>ОБ ОХРАНЕ ОЗОНОВОГО СЛОЯ</w:t>
      </w:r>
    </w:p>
    <w:p w:rsidR="00D6394A" w:rsidRDefault="00D6394A">
      <w:pPr>
        <w:pStyle w:val="ConsPlusNormal"/>
        <w:jc w:val="both"/>
      </w:pPr>
    </w:p>
    <w:p w:rsidR="00D6394A" w:rsidRDefault="00D6394A">
      <w:pPr>
        <w:pStyle w:val="ConsPlusNormal"/>
        <w:jc w:val="right"/>
      </w:pPr>
      <w:r>
        <w:t>Принят Палатой представителей 2 октября 2001 года</w:t>
      </w:r>
    </w:p>
    <w:p w:rsidR="00D6394A" w:rsidRDefault="00D6394A">
      <w:pPr>
        <w:pStyle w:val="ConsPlusNormal"/>
        <w:jc w:val="right"/>
      </w:pPr>
      <w:r>
        <w:t>Одобрен Советом Республики 25 октября 2001 года</w:t>
      </w:r>
    </w:p>
    <w:p w:rsidR="00D6394A" w:rsidRDefault="00D6394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Беларусь от 16.06.2014 N 161-З)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Настоящий Закон определяет правовые основы охраны озонового слоя и направлен на предотвращение разрушения озонового слоя и его восстановление в целях защиты жизни и здоровья человека, окружающей среды от неблагоприятных последствий, вызываемых разрушением озонового слоя в результате воздействия озоноразрушающих веществ, а также на выполнение обязательств по международным договорам Республики Беларусь в области охраны озонового слоя.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D6394A" w:rsidRDefault="00D6394A">
      <w:pPr>
        <w:pStyle w:val="ConsPlusNormal"/>
        <w:ind w:firstLine="540"/>
        <w:jc w:val="both"/>
      </w:pPr>
      <w:r>
        <w:t>восстановление озоноразрушающих веществ - фильтрация, сушка, дистилляция, химическая обработка озоноразрушающих веществ в целях доведения их характеристик до соответствия требованиям технических нормативных правовых актов в области технического нормирования и стандартизации;</w:t>
      </w:r>
    </w:p>
    <w:p w:rsidR="00D6394A" w:rsidRDefault="00D6394A">
      <w:pPr>
        <w:pStyle w:val="ConsPlusNormal"/>
        <w:ind w:firstLine="540"/>
        <w:jc w:val="both"/>
      </w:pPr>
      <w:r>
        <w:t>использование озоноразрушающих веществ - применение озоноразрушающих веществ в технических устройствах транспортных средств, холодильном оборудовании, системах кондиционирования, системах, устройствах, средствах пожаротушения, ином оборудовании и технических устройствах, для эксплуатации, технического обслуживания, ремонта которых в соответствии с техническими характеристиками необходимы озоноразрушающие вещества, а также в качестве пенообразователей, чистящих растворителей, стерилизаторов, для лабораторных исследований, обеззараживания и очистки подкарантинных объектов, в том числе подкарантинной продукции;</w:t>
      </w:r>
    </w:p>
    <w:p w:rsidR="00D6394A" w:rsidRDefault="00D6394A">
      <w:pPr>
        <w:pStyle w:val="ConsPlusNormal"/>
        <w:ind w:firstLine="540"/>
        <w:jc w:val="both"/>
      </w:pPr>
      <w:r>
        <w:t>мониторинг озонового слоя - система наблюдений за состоянием озонового слоя, оценки и прогноза изменений состояния озонового слоя под воздействием природных и антропогенных факторов;</w:t>
      </w:r>
    </w:p>
    <w:p w:rsidR="00D6394A" w:rsidRDefault="00D6394A">
      <w:pPr>
        <w:pStyle w:val="ConsPlusNormal"/>
        <w:ind w:firstLine="540"/>
        <w:jc w:val="both"/>
      </w:pPr>
      <w:r>
        <w:t>обезвреживание озоноразрушающих веществ - уничтожение озоноразрушающих веществ посредством их трансформации или разложения на компоненты, не оказывающие вредного воздействия на окружающую среду, включая озоновый слой;</w:t>
      </w:r>
    </w:p>
    <w:p w:rsidR="00D6394A" w:rsidRDefault="00D6394A">
      <w:pPr>
        <w:pStyle w:val="ConsPlusNormal"/>
        <w:ind w:firstLine="540"/>
        <w:jc w:val="both"/>
      </w:pPr>
      <w:r>
        <w:t>обращение с озоноразрушающими веществами - сбор, хранение, использование, рециркуляция (рециклинг), восстановление, обезвреживание, утилизация, ввоз, вывоз озоноразрушающих веществ и совершение сделок с ними, а также ввоз, вывоз продукции, содержащей озоноразрушающие вещества, и совершение сделок с ней;</w:t>
      </w:r>
    </w:p>
    <w:p w:rsidR="00D6394A" w:rsidRDefault="00D6394A">
      <w:pPr>
        <w:pStyle w:val="ConsPlusNormal"/>
        <w:ind w:firstLine="540"/>
        <w:jc w:val="both"/>
      </w:pPr>
      <w:r>
        <w:t>объем потребления озоноразрушающих веществ - общее количество озоноразрушающих веществ, ввезенных в Республику Беларусь для постоянного размещения на ее территории, за вычетом озоноразрушающих веществ, вывезенных из Республики Беларусь для постоянного размещения за ее пределами, за определенный период;</w:t>
      </w:r>
    </w:p>
    <w:p w:rsidR="00D6394A" w:rsidRDefault="00D6394A">
      <w:pPr>
        <w:pStyle w:val="ConsPlusNormal"/>
        <w:ind w:firstLine="540"/>
        <w:jc w:val="both"/>
      </w:pPr>
      <w:r>
        <w:t>озонобезопасные технологии - технологии, применение которых позволяет исключить использование озоноразрушающих веществ и не оказывает вредного воздействия на озоновый слой, а также снижает неблагоприятные последствия изменения климата;</w:t>
      </w:r>
    </w:p>
    <w:p w:rsidR="00D6394A" w:rsidRDefault="00D6394A">
      <w:pPr>
        <w:pStyle w:val="ConsPlusNormal"/>
        <w:ind w:firstLine="540"/>
        <w:jc w:val="both"/>
      </w:pPr>
      <w:r>
        <w:t>озоновый слой - слой атмосферного озона, расположенный в стратосфере, который поглощает солнечное биологически опасное ультрафиолетовое излучение;</w:t>
      </w:r>
    </w:p>
    <w:p w:rsidR="00D6394A" w:rsidRDefault="00D6394A">
      <w:pPr>
        <w:pStyle w:val="ConsPlusNormal"/>
        <w:ind w:firstLine="540"/>
        <w:jc w:val="both"/>
      </w:pPr>
      <w:r>
        <w:t xml:space="preserve">озоноразрушающие вещества - химические вещества, а также смеси химических веществ, обладающие способностью вступать в реакцию с молекулами озона в стратосфере и разрушать озоновый слой, указанные в </w:t>
      </w:r>
      <w:hyperlink r:id="rId6" w:history="1">
        <w:r>
          <w:rPr>
            <w:color w:val="0000FF"/>
          </w:rPr>
          <w:t>приложениях А</w:t>
        </w:r>
      </w:hyperlink>
      <w:r>
        <w:t xml:space="preserve">, </w:t>
      </w:r>
      <w:hyperlink r:id="rId7" w:history="1">
        <w:r>
          <w:rPr>
            <w:color w:val="0000FF"/>
          </w:rPr>
          <w:t>В</w:t>
        </w:r>
      </w:hyperlink>
      <w:r>
        <w:t xml:space="preserve">, </w:t>
      </w:r>
      <w:hyperlink r:id="rId8" w:history="1">
        <w:r>
          <w:rPr>
            <w:color w:val="0000FF"/>
          </w:rPr>
          <w:t>С</w:t>
        </w:r>
      </w:hyperlink>
      <w:r>
        <w:t xml:space="preserve">, </w:t>
      </w:r>
      <w:hyperlink r:id="rId9" w:history="1">
        <w:r>
          <w:rPr>
            <w:color w:val="0000FF"/>
          </w:rPr>
          <w:t>Е</w:t>
        </w:r>
      </w:hyperlink>
      <w:r>
        <w:t xml:space="preserve"> к Монреальскому протоколу по веществам, разрушающим озоновый слой, от 16 сентября 1987 года (далее - Монреальский протокол);</w:t>
      </w:r>
    </w:p>
    <w:p w:rsidR="00D6394A" w:rsidRDefault="00D6394A">
      <w:pPr>
        <w:pStyle w:val="ConsPlusNormal"/>
        <w:ind w:firstLine="540"/>
        <w:jc w:val="both"/>
      </w:pPr>
      <w:r>
        <w:t xml:space="preserve">охрана озонового слоя - система мер по предотвращению разрушения озонового слоя и его восстановлению в целях защиты жизни и здоровья человека, окружающей среды от неблагоприятных последствий, вызываемых разрушением озонового слоя в результате воздействия озоноразрушающих веществ, выполнению норм Венской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об охране озонового слоя от 22 марта 1985 года (далее - Венская конвенция), Монреальского </w:t>
      </w:r>
      <w:hyperlink r:id="rId11" w:history="1">
        <w:r>
          <w:rPr>
            <w:color w:val="0000FF"/>
          </w:rPr>
          <w:t>протокола</w:t>
        </w:r>
      </w:hyperlink>
      <w:r>
        <w:t xml:space="preserve"> и иных актов законодательства об охране озонового слоя;</w:t>
      </w:r>
    </w:p>
    <w:p w:rsidR="00D6394A" w:rsidRDefault="00D6394A">
      <w:pPr>
        <w:pStyle w:val="ConsPlusNormal"/>
        <w:ind w:firstLine="540"/>
        <w:jc w:val="both"/>
      </w:pPr>
      <w:r>
        <w:t>рециркуляция (рециклинг) озоноразрушающих веществ - первичная очистка озоноразрушающих веществ в целях их повторного использования, осуществляемая в местах проведения технического обслуживания, ремонта оборудования и технических устройств, содержащих озоноразрушающие вещества;</w:t>
      </w:r>
    </w:p>
    <w:p w:rsidR="00D6394A" w:rsidRDefault="00D6394A">
      <w:pPr>
        <w:pStyle w:val="ConsPlusNormal"/>
        <w:ind w:firstLine="540"/>
        <w:jc w:val="both"/>
      </w:pPr>
      <w:r>
        <w:t>утилизация озоноразрушающих веществ - применение озоноразрушающих веществ в качестве сырья для производства других химических веществ, не являющихся озоноразрушающими веществами.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2. Правовое регулирование отношений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 xml:space="preserve">Отношения в области охраны озонового слоя регулируются настоящим Законом, Венской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, Монреальским </w:t>
      </w:r>
      <w:hyperlink r:id="rId13" w:history="1">
        <w:r>
          <w:rPr>
            <w:color w:val="0000FF"/>
          </w:rPr>
          <w:t>протоколом</w:t>
        </w:r>
      </w:hyperlink>
      <w:r>
        <w:t>, иными актами законодательства.</w:t>
      </w:r>
    </w:p>
    <w:p w:rsidR="00D6394A" w:rsidRDefault="00D6394A">
      <w:pPr>
        <w:pStyle w:val="ConsPlusNormal"/>
        <w:ind w:firstLine="540"/>
        <w:jc w:val="both"/>
      </w:pPr>
      <w:r>
        <w:t>Отношения, возникающие в процессе обращения с отходами, содержащими озоноразрушающие вещества, не урегулированные настоящим Законом, регулируются законодательством об обращении с отходами.</w:t>
      </w:r>
    </w:p>
    <w:p w:rsidR="00D6394A" w:rsidRDefault="00D6394A">
      <w:pPr>
        <w:pStyle w:val="ConsPlusNormal"/>
        <w:ind w:firstLine="540"/>
        <w:jc w:val="both"/>
      </w:pPr>
      <w:r>
        <w:t>Отношения, связанные с охраной атмосферного воздуха, возникающие при обращении с озоноразрушающими веществами, не урегулированные настоящим Законом, регулируются законодательством об охране атмосферного воздуха.</w:t>
      </w:r>
    </w:p>
    <w:p w:rsidR="00D6394A" w:rsidRDefault="00D6394A">
      <w:pPr>
        <w:pStyle w:val="ConsPlusNormal"/>
        <w:ind w:firstLine="540"/>
        <w:jc w:val="both"/>
      </w:pPr>
      <w:r>
        <w:t>Отношения, связанные с ввозом и (или) вывозом озоноразрушающих веществ и содержащей их продукции, регулируются настоящим Законом и иными актами законодательства об охране озонового слоя, законодательством о внешнеэкономической деятельности, законодательством о таможенном регулировании, международными договорами Республики Беларусь и иными международно-правовыми актами, составляющими нормативную правовую базу Таможенного союза и Единого экономического пространства.</w:t>
      </w:r>
    </w:p>
    <w:p w:rsidR="00D6394A" w:rsidRDefault="00D6394A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3. Основные принципы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Основными принципами охраны озонового слоя являются:</w:t>
      </w:r>
    </w:p>
    <w:p w:rsidR="00D6394A" w:rsidRDefault="00D6394A">
      <w:pPr>
        <w:pStyle w:val="ConsPlusNormal"/>
        <w:ind w:firstLine="540"/>
        <w:jc w:val="both"/>
      </w:pPr>
      <w:r>
        <w:t>государственное регулирование в области охраны озонового слоя;</w:t>
      </w:r>
    </w:p>
    <w:p w:rsidR="00D6394A" w:rsidRDefault="00D6394A">
      <w:pPr>
        <w:pStyle w:val="ConsPlusNormal"/>
        <w:ind w:firstLine="540"/>
        <w:jc w:val="both"/>
      </w:pPr>
      <w:r>
        <w:t>предотвращение вредного воздействия на озоновый слой, причинения вреда жизни и здоровью человека, окружающей среде;</w:t>
      </w:r>
    </w:p>
    <w:p w:rsidR="00D6394A" w:rsidRDefault="00D6394A">
      <w:pPr>
        <w:pStyle w:val="ConsPlusNormal"/>
        <w:ind w:firstLine="540"/>
        <w:jc w:val="both"/>
      </w:pPr>
      <w:r>
        <w:t>сокращение объемов потребления озоноразрушающих веществ и сокращение (прекращение) их использования в соответствии с международными договорами Республики Беларусь;</w:t>
      </w:r>
    </w:p>
    <w:p w:rsidR="00D6394A" w:rsidRDefault="00D6394A">
      <w:pPr>
        <w:pStyle w:val="ConsPlusNormal"/>
        <w:ind w:firstLine="540"/>
        <w:jc w:val="both"/>
      </w:pPr>
      <w:r>
        <w:t>внедрение озонобезопасных технологий, а также процессов рециркуляции (рециклинга), восстановления, обезвреживания и утилизации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постоянное проведение мониторинга озонового слоя;</w:t>
      </w:r>
    </w:p>
    <w:p w:rsidR="00D6394A" w:rsidRDefault="00D6394A">
      <w:pPr>
        <w:pStyle w:val="ConsPlusNormal"/>
        <w:ind w:firstLine="540"/>
        <w:jc w:val="both"/>
      </w:pPr>
      <w:r>
        <w:t>обеспечение доступа в соответствии с законодательными актами к экологической информации в области охраны озонового слоя, включая сведения о состоянии озонового слоя, воздействиях на него и мерах по его охране;</w:t>
      </w:r>
    </w:p>
    <w:p w:rsidR="00D6394A" w:rsidRDefault="00D6394A">
      <w:pPr>
        <w:pStyle w:val="ConsPlusNormal"/>
        <w:ind w:firstLine="540"/>
        <w:jc w:val="both"/>
      </w:pPr>
      <w:r>
        <w:t>ответственность за нарушение законодательства об охране озонового слоя.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4. Государственное регулирование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Государственное регулирование в области охраны озонового слоя осуществляют Президент Республики Беларусь, Совет Министров Республики Беларусь, Министерство природных ресурсов и охраны окружающей среды Республики Беларусь, местные Советы депутатов, исполнительные и распорядительные органы, иные государственные органы в пределах их полномочий, предусмотренных настоящим Законом и иными актами законодательства.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5. Полномочия Президента Республики Беларусь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Президент Республики Беларусь в области охраны озонового слоя:</w:t>
      </w:r>
    </w:p>
    <w:p w:rsidR="00D6394A" w:rsidRDefault="00D6394A">
      <w:pPr>
        <w:pStyle w:val="ConsPlusNormal"/>
        <w:ind w:firstLine="540"/>
        <w:jc w:val="both"/>
      </w:pPr>
      <w:r>
        <w:t>определяет единую государственную политику;</w:t>
      </w:r>
    </w:p>
    <w:p w:rsidR="00D6394A" w:rsidRDefault="00D6394A">
      <w:pPr>
        <w:pStyle w:val="ConsPlusNormal"/>
        <w:ind w:firstLine="540"/>
        <w:jc w:val="both"/>
      </w:pPr>
      <w:r>
        <w:t>утверждает государственные программы по охране озонового слоя;</w:t>
      </w:r>
    </w:p>
    <w:p w:rsidR="00D6394A" w:rsidRDefault="00D6394A">
      <w:pPr>
        <w:pStyle w:val="ConsPlusNormal"/>
        <w:ind w:firstLine="540"/>
        <w:jc w:val="both"/>
      </w:pPr>
      <w:r>
        <w:t xml:space="preserve">осуществляет иные полномочия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законами.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6. Полномочия Совета Министров Республики Беларусь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Совет Министров Республики Беларусь в области охраны озонового слоя:</w:t>
      </w:r>
    </w:p>
    <w:p w:rsidR="00D6394A" w:rsidRDefault="00D6394A">
      <w:pPr>
        <w:pStyle w:val="ConsPlusNormal"/>
        <w:ind w:firstLine="540"/>
        <w:jc w:val="both"/>
      </w:pPr>
      <w:r>
        <w:t>обеспечивает проведение единой государственной политики;</w:t>
      </w:r>
    </w:p>
    <w:p w:rsidR="00D6394A" w:rsidRDefault="00D6394A">
      <w:pPr>
        <w:pStyle w:val="ConsPlusNormal"/>
        <w:ind w:firstLine="540"/>
        <w:jc w:val="both"/>
      </w:pPr>
      <w:r>
        <w:t xml:space="preserve">устанавливает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выдачи заключений об отсутствии в продукции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по согласованию с Президентом Республики Беларусь устанавливает порядок и условия выдачи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озоноразрушающих веществ и содержащей их продукции, а также порядок и условия прекращения действия этих заключений (разрешительных документов);</w:t>
      </w:r>
    </w:p>
    <w:p w:rsidR="00D6394A" w:rsidRDefault="00D6394A">
      <w:pPr>
        <w:pStyle w:val="ConsPlusNormal"/>
        <w:ind w:firstLine="540"/>
        <w:jc w:val="both"/>
      </w:pPr>
      <w:r>
        <w:t xml:space="preserve">устанавливает </w:t>
      </w:r>
      <w:hyperlink r:id="rId16" w:history="1">
        <w:r>
          <w:rPr>
            <w:color w:val="0000FF"/>
          </w:rPr>
          <w:t>ограничения</w:t>
        </w:r>
      </w:hyperlink>
      <w:r>
        <w:t xml:space="preserve"> объемов потребления озоноразрушающих веществ и сроки сокращения (прекращения) их использования в соответствии с международными договорами Республики Беларусь;</w:t>
      </w:r>
    </w:p>
    <w:p w:rsidR="00D6394A" w:rsidRDefault="00D6394A">
      <w:pPr>
        <w:pStyle w:val="ConsPlusNormal"/>
        <w:ind w:firstLine="540"/>
        <w:jc w:val="both"/>
      </w:pPr>
      <w:r>
        <w:t>устанавливает порядок проведения мониторинга озонового слоя и использования его данных;</w:t>
      </w:r>
    </w:p>
    <w:p w:rsidR="00D6394A" w:rsidRDefault="00D6394A">
      <w:pPr>
        <w:pStyle w:val="ConsPlusNormal"/>
        <w:ind w:firstLine="540"/>
        <w:jc w:val="both"/>
      </w:pPr>
      <w:r>
        <w:t xml:space="preserve">осуществляет иные полномочия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7. Полномочия Министерства природных ресурсов и охраны окружающей среды Республики Беларусь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Министерство природных ресурсов и охраны окружающей среды Республики Беларусь в области охраны озонового слоя:</w:t>
      </w:r>
    </w:p>
    <w:p w:rsidR="00D6394A" w:rsidRDefault="00D6394A">
      <w:pPr>
        <w:pStyle w:val="ConsPlusNormal"/>
        <w:ind w:firstLine="540"/>
        <w:jc w:val="both"/>
      </w:pPr>
      <w:r>
        <w:t>осуществляет меры по реализации единой государственной политики;</w:t>
      </w:r>
    </w:p>
    <w:p w:rsidR="00D6394A" w:rsidRDefault="00D6394A">
      <w:pPr>
        <w:pStyle w:val="ConsPlusNormal"/>
        <w:ind w:firstLine="540"/>
        <w:jc w:val="both"/>
      </w:pPr>
      <w:r>
        <w:t>выдает специальные разрешения (лицензии) на осуществление деятельности, связанной с воздействием на окружающую среду, в соответствии с законодательством о лицензировании;</w:t>
      </w:r>
    </w:p>
    <w:p w:rsidR="00D6394A" w:rsidRDefault="00D6394A">
      <w:pPr>
        <w:pStyle w:val="ConsPlusNormal"/>
        <w:ind w:firstLine="540"/>
        <w:jc w:val="both"/>
      </w:pPr>
      <w:r>
        <w:t>выдает заключения об отсутствии в продукции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выдает заключения (разрешительные документы)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озоноразрушающих веществ и содержащей их продукции, а также прекращает действие этих заключений (разрешительных документов);</w:t>
      </w:r>
    </w:p>
    <w:p w:rsidR="00D6394A" w:rsidRDefault="00D63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4A" w:rsidRDefault="00D639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6394A" w:rsidRDefault="00D6394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Инструкция</w:t>
        </w:r>
      </w:hyperlink>
      <w:r>
        <w:rPr>
          <w:color w:val="0A2666"/>
        </w:rPr>
        <w:t xml:space="preserve"> по обращению с озоноразрушающими веществами утверждена постановлением Министерства природных ресурсов и охраны окружающей среды Республики Беларусь от 19.12.2008 N 122.</w:t>
      </w:r>
    </w:p>
    <w:p w:rsidR="00D6394A" w:rsidRDefault="00D63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4A" w:rsidRDefault="00D6394A">
      <w:pPr>
        <w:pStyle w:val="ConsPlusNormal"/>
        <w:ind w:firstLine="540"/>
        <w:jc w:val="both"/>
      </w:pPr>
      <w:r>
        <w:t>принимает нормативные правовые акты, в том числе технические нормативные правовые акты, определяющие правила обращения с озоноразрушающими веществами;</w:t>
      </w:r>
    </w:p>
    <w:p w:rsidR="00D6394A" w:rsidRDefault="00D6394A">
      <w:pPr>
        <w:pStyle w:val="ConsPlusNormal"/>
        <w:ind w:firstLine="540"/>
        <w:jc w:val="both"/>
      </w:pPr>
      <w:r>
        <w:t xml:space="preserve">устанавливает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юридическими лицами и индивидуальными предпринимателями учета озоноразрушающих веществ, а также </w:t>
      </w:r>
      <w:hyperlink r:id="rId20" w:history="1">
        <w:r>
          <w:rPr>
            <w:color w:val="0000FF"/>
          </w:rPr>
          <w:t>порядок</w:t>
        </w:r>
      </w:hyperlink>
      <w:r>
        <w:t xml:space="preserve"> проведения инвентаризации оборудования и технических устройств, содержащих озоноразрушающие вещества;</w:t>
      </w:r>
    </w:p>
    <w:p w:rsidR="00D6394A" w:rsidRDefault="00D6394A">
      <w:pPr>
        <w:pStyle w:val="ConsPlusNormal"/>
        <w:ind w:firstLine="540"/>
        <w:jc w:val="both"/>
      </w:pPr>
      <w:r>
        <w:t>осуществляет контроль за охраной озонового слоя;</w:t>
      </w:r>
    </w:p>
    <w:p w:rsidR="00D6394A" w:rsidRDefault="00D6394A">
      <w:pPr>
        <w:pStyle w:val="ConsPlusNormal"/>
        <w:ind w:firstLine="540"/>
        <w:jc w:val="both"/>
      </w:pPr>
      <w:r>
        <w:t>координирует деятельность по проведению мониторинга озонового слоя;</w:t>
      </w:r>
    </w:p>
    <w:p w:rsidR="00D6394A" w:rsidRDefault="00D6394A">
      <w:pPr>
        <w:pStyle w:val="ConsPlusNormal"/>
        <w:ind w:firstLine="540"/>
        <w:jc w:val="both"/>
      </w:pPr>
      <w:r>
        <w:t>осуществляет международное сотрудничество;</w:t>
      </w:r>
    </w:p>
    <w:p w:rsidR="00D6394A" w:rsidRDefault="00D6394A">
      <w:pPr>
        <w:pStyle w:val="ConsPlusNormal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8. Полномочия местных Советов депутатов, исполнительных и распорядительных органов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Местные Советы депутатов в области охраны озонового слоя:</w:t>
      </w:r>
    </w:p>
    <w:p w:rsidR="00D6394A" w:rsidRDefault="00D6394A">
      <w:pPr>
        <w:pStyle w:val="ConsPlusNormal"/>
        <w:ind w:firstLine="540"/>
        <w:jc w:val="both"/>
      </w:pPr>
      <w:r>
        <w:t>утверждают территориальные программы по охране озонового слоя;</w:t>
      </w:r>
    </w:p>
    <w:p w:rsidR="00D6394A" w:rsidRDefault="00D6394A">
      <w:pPr>
        <w:pStyle w:val="ConsPlusNormal"/>
        <w:ind w:firstLine="540"/>
        <w:jc w:val="both"/>
      </w:pPr>
      <w:r>
        <w:t>осуществляют иные полномочия в соответствии с законодательством.</w:t>
      </w:r>
    </w:p>
    <w:p w:rsidR="00D6394A" w:rsidRDefault="00D6394A">
      <w:pPr>
        <w:pStyle w:val="ConsPlusNormal"/>
        <w:ind w:firstLine="540"/>
        <w:jc w:val="both"/>
      </w:pPr>
      <w:r>
        <w:t>Местные исполнительные и распорядительные органы в области охраны озонового слоя:</w:t>
      </w:r>
    </w:p>
    <w:p w:rsidR="00D6394A" w:rsidRDefault="00D6394A">
      <w:pPr>
        <w:pStyle w:val="ConsPlusNormal"/>
        <w:ind w:firstLine="540"/>
        <w:jc w:val="both"/>
      </w:pPr>
      <w:r>
        <w:t>разрабатывают территориальные программы по охране озонового слоя и принимают меры по их реализации;</w:t>
      </w:r>
    </w:p>
    <w:p w:rsidR="00D6394A" w:rsidRDefault="00D6394A">
      <w:pPr>
        <w:pStyle w:val="ConsPlusNormal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9. Государственные, территориальные и отраслевые программы по охране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Государственные, территориальные и отраслевые программы по охране озонового слоя разрабатываются в целях сокращения объемов потребления озоноразрушающих веществ и сокращения (прекращения) их использования, стимулирования внедрения озонобезопасных технологий, а также процессов рециркуляции (рециклинга), восстановления, обезвреживания и утилизации озоноразрушающих веществ.</w:t>
      </w:r>
    </w:p>
    <w:p w:rsidR="00D6394A" w:rsidRDefault="00D6394A">
      <w:pPr>
        <w:pStyle w:val="ConsPlusNormal"/>
        <w:ind w:firstLine="540"/>
        <w:jc w:val="both"/>
      </w:pPr>
      <w:r>
        <w:t>Государственные, территориальные и отраслевые программы по охране озонового слоя должны содержать:</w:t>
      </w:r>
    </w:p>
    <w:p w:rsidR="00D6394A" w:rsidRDefault="00D6394A">
      <w:pPr>
        <w:pStyle w:val="ConsPlusNormal"/>
        <w:ind w:firstLine="540"/>
        <w:jc w:val="both"/>
      </w:pPr>
      <w:r>
        <w:t>цель, задачи и период реализации программы;</w:t>
      </w:r>
    </w:p>
    <w:p w:rsidR="00D6394A" w:rsidRDefault="00D6394A">
      <w:pPr>
        <w:pStyle w:val="ConsPlusNormal"/>
        <w:ind w:firstLine="540"/>
        <w:jc w:val="both"/>
      </w:pPr>
      <w:r>
        <w:t>перечень мероприятий по сокращению объемов потребления озоноразрушающих веществ и сокращению (прекращению) их использования, стимулированию внедрения озонобезопасных технологий, а также процессов рециркуляции (рециклинга), восстановления, обезвреживания и утилизации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объемы, источники финансирования и сроки выполнения мероприятий программы;</w:t>
      </w:r>
    </w:p>
    <w:p w:rsidR="00D6394A" w:rsidRDefault="00D6394A">
      <w:pPr>
        <w:pStyle w:val="ConsPlusNormal"/>
        <w:ind w:firstLine="540"/>
        <w:jc w:val="both"/>
      </w:pPr>
      <w:r>
        <w:t>наименования заказчика-координатора и заказчиков программы;</w:t>
      </w:r>
    </w:p>
    <w:p w:rsidR="00D6394A" w:rsidRDefault="00D6394A">
      <w:pPr>
        <w:pStyle w:val="ConsPlusNormal"/>
        <w:ind w:firstLine="540"/>
        <w:jc w:val="both"/>
      </w:pPr>
      <w:r>
        <w:t>показатели по сокращению объемов потребления озоноразрушающих веществ и сроки сокращения (прекращения) их использования.</w:t>
      </w:r>
    </w:p>
    <w:p w:rsidR="00D6394A" w:rsidRDefault="00D6394A">
      <w:pPr>
        <w:pStyle w:val="ConsPlusNormal"/>
        <w:ind w:firstLine="540"/>
        <w:jc w:val="both"/>
      </w:pPr>
      <w:r>
        <w:t>Государственные программы по охране озонового слоя разрабатываются Министерством природных ресурсов и охраны окружающей среды Республики Беларусь совместно с иными заинтересованными государственными органами и утверждаются Президентом Республики Беларусь.</w:t>
      </w:r>
    </w:p>
    <w:p w:rsidR="00D6394A" w:rsidRDefault="00D6394A">
      <w:pPr>
        <w:pStyle w:val="ConsPlusNormal"/>
        <w:ind w:firstLine="540"/>
        <w:jc w:val="both"/>
      </w:pPr>
      <w:r>
        <w:t>Территориальные программы по охране озонового слоя разрабатываются местными исполнительными и распорядительными органами и утверждаются соответствующими местными Советами депутатов.</w:t>
      </w:r>
    </w:p>
    <w:p w:rsidR="00D6394A" w:rsidRDefault="00D6394A">
      <w:pPr>
        <w:pStyle w:val="ConsPlusNormal"/>
        <w:ind w:firstLine="540"/>
        <w:jc w:val="both"/>
      </w:pPr>
      <w:r>
        <w:t>Территориальные программы по охране озонового слоя подразделяются на:</w:t>
      </w:r>
    </w:p>
    <w:p w:rsidR="00D6394A" w:rsidRDefault="00D6394A">
      <w:pPr>
        <w:pStyle w:val="ConsPlusNormal"/>
        <w:ind w:firstLine="540"/>
        <w:jc w:val="both"/>
      </w:pPr>
      <w:r>
        <w:t>областные (города Минска) программы по охране озонового слоя;</w:t>
      </w:r>
    </w:p>
    <w:p w:rsidR="00D6394A" w:rsidRDefault="00D6394A">
      <w:pPr>
        <w:pStyle w:val="ConsPlusNormal"/>
        <w:ind w:firstLine="540"/>
        <w:jc w:val="both"/>
      </w:pPr>
      <w:r>
        <w:t>районные программы по охране озонового слоя.</w:t>
      </w:r>
    </w:p>
    <w:p w:rsidR="00D6394A" w:rsidRDefault="00D6394A">
      <w:pPr>
        <w:pStyle w:val="ConsPlusNormal"/>
        <w:ind w:firstLine="540"/>
        <w:jc w:val="both"/>
      </w:pPr>
      <w:r>
        <w:t>Отраслевые программы по охране озонового слоя разрабатываются в соответствии с государственными программами по охране озонового слоя, а также международными договорами Республики Беларусь для отдельных отраслей экономики и утверждаются соответствующими республиканскими органами государственного управления.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10. Экономическое стимулирование в области охраны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Экономическое стимулирование в области охраны озонового слоя является составной частью экономического механизма охраны окружающей среды и природопользования и осуществляется в целях обеспечения внедрения озонобезопасных технологий, а также процессов рециркуляции (рециклинга), восстановления, обезвреживания и утилизации озоноразрушающих веществ.</w:t>
      </w:r>
    </w:p>
    <w:p w:rsidR="00D6394A" w:rsidRDefault="00D6394A">
      <w:pPr>
        <w:pStyle w:val="ConsPlusNormal"/>
        <w:ind w:firstLine="540"/>
        <w:jc w:val="both"/>
      </w:pPr>
      <w:r>
        <w:t>Экономическое стимулирование в области охраны озонового слоя может осуществляться посредством:</w:t>
      </w:r>
    </w:p>
    <w:p w:rsidR="00D6394A" w:rsidRDefault="00D6394A">
      <w:pPr>
        <w:pStyle w:val="ConsPlusNormal"/>
        <w:ind w:firstLine="540"/>
        <w:jc w:val="both"/>
      </w:pPr>
      <w:bookmarkStart w:id="0" w:name="P119"/>
      <w:bookmarkEnd w:id="0"/>
      <w:r>
        <w:t>установления в соответствии с законодательными актами налоговых и иных льгот юридическим лицам и индивидуальным предпринимателям, осуществляющим внедрение озонобезопасных технологий, а также процессов рециркуляции (рециклинга), восстановления, обезвреживания и утилизации озоноразрушающих веществ, в том числе ввоз оборудования и технических устройств для рециркуляции (рециклинга), восстановления, обезвреживания и утилизации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 xml:space="preserve">оказания юридическим лицам и индивидуальным предпринимателям, указанным в </w:t>
      </w:r>
      <w:hyperlink w:anchor="P119" w:history="1">
        <w:r>
          <w:rPr>
            <w:color w:val="0000FF"/>
          </w:rPr>
          <w:t>абзаце втором</w:t>
        </w:r>
      </w:hyperlink>
      <w:r>
        <w:t xml:space="preserve"> настоящей части, государственной поддержки в соответствии с законодательством.</w:t>
      </w:r>
    </w:p>
    <w:p w:rsidR="00D6394A" w:rsidRDefault="00D6394A">
      <w:pPr>
        <w:pStyle w:val="ConsPlusNormal"/>
        <w:ind w:firstLine="540"/>
        <w:jc w:val="both"/>
      </w:pPr>
      <w:r>
        <w:t>Законодательством могут быть предусмотрены иные виды экономического стимулирования в области охраны озонового слоя.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11. Обязанности юридических лиц и индивидуальных предпринимателей при обращении с озоноразрушающими веществами. Запрет производства озоноразрушающих веществ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Юридические лица и индивидуальные предприниматели при обращении с озоноразрушающими веществами обязаны:</w:t>
      </w:r>
    </w:p>
    <w:p w:rsidR="00D6394A" w:rsidRDefault="00D6394A">
      <w:pPr>
        <w:pStyle w:val="ConsPlusNormal"/>
        <w:ind w:firstLine="540"/>
        <w:jc w:val="both"/>
      </w:pPr>
      <w:r>
        <w:t>соблюдать особые лицензионные требования и условия, установленные специальными разрешениями (лицензиями) на осуществление деятельности, связанной с воздействием на окружающую среду;</w:t>
      </w:r>
    </w:p>
    <w:p w:rsidR="00D6394A" w:rsidRDefault="00D6394A">
      <w:pPr>
        <w:pStyle w:val="ConsPlusNormal"/>
        <w:ind w:firstLine="540"/>
        <w:jc w:val="both"/>
      </w:pPr>
      <w:r>
        <w:t>разрабатывать и выполнять мероприятия по выводу из обращения озоноразрушающих веществ, сокращению (прекращению) их использования, внедрению озонобезопасных технологий, а также процессов рециркуляции (рециклинга), восстановления, обезвреживания и утилизации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не допускать выбросов озоноразрушающих веществ в атмосферный воздух, за исключением технологических выбросов таких веществ в объемах, установленных проектной документацией, техническими нормативными правовыми актами в области технического нормирования и стандартизации, а также выбросов озоноразрушающих веществ в атмосферный воздух при применении систем, устройств, средств пожаротушения;</w:t>
      </w:r>
    </w:p>
    <w:p w:rsidR="00D6394A" w:rsidRDefault="00D6394A">
      <w:pPr>
        <w:pStyle w:val="ConsPlusNormal"/>
        <w:ind w:firstLine="540"/>
        <w:jc w:val="both"/>
      </w:pPr>
      <w:r>
        <w:t>обеспечивать профессиональную подготовку, переподготовку, стажировку, инструктаж, повышение квалификации работников по вопросам безопасного обращения с озоноразрушающими веществами, оборудованием и техническими устройствами, содержащими озоноразрушающие вещества;</w:t>
      </w:r>
    </w:p>
    <w:p w:rsidR="00D6394A" w:rsidRDefault="00D6394A">
      <w:pPr>
        <w:pStyle w:val="ConsPlusNormal"/>
        <w:ind w:firstLine="540"/>
        <w:jc w:val="both"/>
      </w:pPr>
      <w:r>
        <w:t>наносить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на емкости, в которых хранятся озоноразрушающие вещества, оборудование и технические устройства, содержащие озоноразрушающие вещества, соответствующую маркировку;</w:t>
      </w:r>
    </w:p>
    <w:p w:rsidR="00D6394A" w:rsidRDefault="00D6394A">
      <w:pPr>
        <w:pStyle w:val="ConsPlusNormal"/>
        <w:ind w:firstLine="540"/>
        <w:jc w:val="both"/>
      </w:pPr>
      <w:r>
        <w:t>выполнять иные требования, установленные настоящим Законом и иными актами законодательства, в том числе обязательные для соблюдения требования технических нормативных правовых актов в области технического нормирования и стандартизации.</w:t>
      </w:r>
    </w:p>
    <w:p w:rsidR="00D6394A" w:rsidRDefault="00D6394A">
      <w:pPr>
        <w:pStyle w:val="ConsPlusNormal"/>
        <w:ind w:firstLine="540"/>
        <w:jc w:val="both"/>
      </w:pPr>
      <w:r>
        <w:t>Производство озоноразрушающих веществ запрещается.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12. Требования в области охраны озонового слоя при проектировании, возведении, реконструкции, капитальном ремонте объектов строительства, планировании осуществления хозяйственной и иной деятельности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При проектировании, возведении, реконструкции, капитальном ремонте объектов строительства, планировании осуществления хозяйственной и иной деятельности не допускается применение технических решений, предусматривающих использование озоноразрушающих веществ, оборудования и технических устройств, содержащих озоноразрушающие вещества, за исключением объектов строительства, предназначенных для восстановления, обезвреживания и утилизации озоноразрушающих веществ.</w:t>
      </w:r>
    </w:p>
    <w:p w:rsidR="00D6394A" w:rsidRDefault="00D6394A">
      <w:pPr>
        <w:pStyle w:val="ConsPlusNormal"/>
        <w:ind w:firstLine="540"/>
        <w:jc w:val="both"/>
      </w:pPr>
      <w:r>
        <w:t>При проектировании объектов строительства, предназначенных для восстановления, обезвреживания и утилизации озоноразрушающих веществ, учитываются:</w:t>
      </w:r>
    </w:p>
    <w:p w:rsidR="00D6394A" w:rsidRDefault="00D6394A">
      <w:pPr>
        <w:pStyle w:val="ConsPlusNormal"/>
        <w:ind w:firstLine="540"/>
        <w:jc w:val="both"/>
      </w:pPr>
      <w:r>
        <w:t xml:space="preserve">информация о наилучших доступных технических методах, предоставляемая Министерством природных ресурсов и охраны окружающей среды Республики Беларусь в </w:t>
      </w:r>
      <w:hyperlink r:id="rId21" w:history="1">
        <w:r>
          <w:rPr>
            <w:color w:val="0000FF"/>
          </w:rPr>
          <w:t>порядке</w:t>
        </w:r>
      </w:hyperlink>
      <w:r>
        <w:t>, им установленном;</w:t>
      </w:r>
    </w:p>
    <w:p w:rsidR="00D6394A" w:rsidRDefault="00D6394A">
      <w:pPr>
        <w:pStyle w:val="ConsPlusNormal"/>
        <w:ind w:firstLine="540"/>
        <w:jc w:val="both"/>
      </w:pPr>
      <w:r>
        <w:t>показатели по сокращению объемов потребления озоноразрушающих веществ и сроки сокращения (прекращения) их использования, предусмотренные государственными, территориальными и отраслевыми программами по охране озонового слоя.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13. Требования в области охраны озонового слоя при эксплуатации оборудования и технических устройств, содержащих озоноразрушающие вещества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Юридические лица и индивидуальные предприниматели, осуществляющие эксплуатацию оборудования и технических устройств, содержащих озоноразрушающие вещества, обязаны:</w:t>
      </w:r>
    </w:p>
    <w:p w:rsidR="00D6394A" w:rsidRDefault="00D6394A">
      <w:pPr>
        <w:pStyle w:val="ConsPlusNormal"/>
        <w:ind w:firstLine="540"/>
        <w:jc w:val="both"/>
      </w:pPr>
      <w:r>
        <w:t>проводить инвентаризацию оборудования и технических устройств, содержащих озоноразрушающие вещества, и представлять в Министерство природных ресурсов и охраны окружающей среды Республики Беларусь ведомственную отчетность о результатах такой инвентаризации;</w:t>
      </w:r>
    </w:p>
    <w:p w:rsidR="00D6394A" w:rsidRDefault="00D6394A">
      <w:pPr>
        <w:pStyle w:val="ConsPlusNormal"/>
        <w:ind w:firstLine="540"/>
        <w:jc w:val="both"/>
      </w:pPr>
      <w:r>
        <w:t>осуществлять сбор озоноразрушающих веществ, извлеченных из оборудования и технических устройств, содержащих озоноразрушающие вещества, или передавать такие оборудование и технические устройства для осуществления сбора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в случае осуществления сбора озоноразрушающих веществ, извлеченных из оборудования и технических устройств, содержащих озоноразрушающие вещества, хранить такие вещества в емкостях,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стандартизации, обеспечивать восстановление, обезвреживание, утилизацию таких озоноразрушающих веществ или передавать их на восстановление, обезвреживание, утилизацию.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14. Требования в области охраны озонового слоя при техническом обслуживании, ремонте, демонтаже оборудования и технических устройств, содержащих озоноразрушающие вещества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Техническое обслуживание, ремонт оборудования и технических устройств, содержащих озоноразрушающие вещества, допускаются при наличии емкостей,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стандартизации, оборудования и инструментов для обеспечения сбора, хранения, рециркуляции (рециклинга) озоноразрушающих веществ.</w:t>
      </w:r>
    </w:p>
    <w:p w:rsidR="00D6394A" w:rsidRDefault="00D6394A">
      <w:pPr>
        <w:pStyle w:val="ConsPlusNormal"/>
        <w:ind w:firstLine="540"/>
        <w:jc w:val="both"/>
      </w:pPr>
      <w:r>
        <w:t>Юридические лица и индивидуальные предприниматели, осуществляющие техническое обслуживание, ремонт оборудования и технических устройств, содержащих озоноразрушающие вещества, обязаны:</w:t>
      </w:r>
    </w:p>
    <w:p w:rsidR="00D6394A" w:rsidRDefault="00D6394A">
      <w:pPr>
        <w:pStyle w:val="ConsPlusNormal"/>
        <w:ind w:firstLine="540"/>
        <w:jc w:val="both"/>
      </w:pPr>
      <w:r>
        <w:t>проводить проверку герметичности оборудования и технических устройств, содержащих озоноразрушающие вещества;</w:t>
      </w:r>
    </w:p>
    <w:p w:rsidR="00D6394A" w:rsidRDefault="00D6394A">
      <w:pPr>
        <w:pStyle w:val="ConsPlusNormal"/>
        <w:ind w:firstLine="540"/>
        <w:jc w:val="both"/>
      </w:pPr>
      <w:r>
        <w:t>осуществлять рециркуляцию (рециклинг)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оценивать качество рециркулированных озоноразрушающих веществ, подлежащих реализации, на соответствие обязательным для соблюдения требованиям технических нормативных правовых актов в области технического нормирования и стандартизации и в случае несоответствия указанным требованиям хранить их в емкостях,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стандартизации, обеспечивать сбор, восстановление, обезвреживание, утилизацию таких озоноразрушающих веществ или передавать их на восстановление, обезвреживание, утилизацию.</w:t>
      </w:r>
    </w:p>
    <w:p w:rsidR="00D6394A" w:rsidRDefault="00D6394A">
      <w:pPr>
        <w:pStyle w:val="ConsPlusNormal"/>
        <w:ind w:firstLine="540"/>
        <w:jc w:val="both"/>
      </w:pPr>
      <w:r>
        <w:t>Юридические лица и индивидуальные предприниматели, осуществляющие демонтаж оборудования и технических устройств, содержащих озоноразрушающие вещества, обязаны:</w:t>
      </w:r>
    </w:p>
    <w:p w:rsidR="00D6394A" w:rsidRDefault="00D6394A">
      <w:pPr>
        <w:pStyle w:val="ConsPlusNormal"/>
        <w:ind w:firstLine="540"/>
        <w:jc w:val="both"/>
      </w:pPr>
      <w:r>
        <w:t>осуществлять сбор озоноразрушающих веществ, извлеченных из таких оборудования и технических устройств, или передавать такие оборудование и технические устройства для осуществления сбора озоноразрушающих веществ;</w:t>
      </w:r>
    </w:p>
    <w:p w:rsidR="00D6394A" w:rsidRDefault="00D6394A">
      <w:pPr>
        <w:pStyle w:val="ConsPlusNormal"/>
        <w:ind w:firstLine="540"/>
        <w:jc w:val="both"/>
      </w:pPr>
      <w:r>
        <w:t>в случае осуществления сбора озоноразрушающих веществ, извлеченных из таких оборудования и технических устройств, хранить эти вещества в емкостях,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стандартизации, обеспечивать восстановление, обезвреживание, утилизацию таких озоноразрушающих веществ или передавать их на восстановление, обезвреживание, утилизацию.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15. Восстановление, обезвреживание, утилизация озоноразрушающих веществ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Восстановление, обезвреживание, утилизация озоноразрушающих веществ осуществляются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стандартизации.</w:t>
      </w:r>
    </w:p>
    <w:p w:rsidR="00D6394A" w:rsidRDefault="00D6394A">
      <w:pPr>
        <w:pStyle w:val="ConsPlusNormal"/>
        <w:ind w:firstLine="540"/>
        <w:jc w:val="both"/>
      </w:pPr>
      <w:r>
        <w:t>Передача на восстановление, обезвреживание, утилизацию озоноразрушающих веществ производится в соответствии с договорами, заключаемыми юридическими лицами и индивидуальными предпринимателями, осуществляющими эксплуатацию, техническое обслуживание, ремонт и демонтаж оборудования и технических устройств, содержащих озоноразрушающие вещества, с юридическими лицами и индивидуальными предпринимателями, осуществляющими восстановление, обезвреживание, утилизацию озоноразрушающих веществ.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16. Ввоз и (или) вывоз озоноразрушающих веществ и содержащей их продукции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 xml:space="preserve">Ввоз в Республику Беларусь и (или) вывоз из Республики Беларусь озоноразрушающих веществ и содержащей их продукции допускаются только из государств и в государства, являющиеся участниками Монреальского </w:t>
      </w:r>
      <w:hyperlink r:id="rId22" w:history="1">
        <w:r>
          <w:rPr>
            <w:color w:val="0000FF"/>
          </w:rPr>
          <w:t>протокола</w:t>
        </w:r>
      </w:hyperlink>
      <w:r>
        <w:t>, если иное не предусмотрено Монреальским протоколом.</w:t>
      </w:r>
    </w:p>
    <w:p w:rsidR="00D6394A" w:rsidRDefault="00D6394A">
      <w:pPr>
        <w:pStyle w:val="ConsPlusNormal"/>
        <w:ind w:firstLine="540"/>
        <w:jc w:val="both"/>
      </w:pPr>
      <w:r>
        <w:t>Не допускаются:</w:t>
      </w:r>
    </w:p>
    <w:p w:rsidR="00D6394A" w:rsidRDefault="00D6394A">
      <w:pPr>
        <w:pStyle w:val="ConsPlusNormal"/>
        <w:ind w:firstLine="540"/>
        <w:jc w:val="both"/>
      </w:pPr>
      <w:r>
        <w:t>ввоз в Республику Беларусь с территории государства - члена Таможенного союза и (или) вывоз из Республики Беларусь на территорию государства - члена Таможенного союза озоноразрушающих веществ физическими лицами, за исключением индивидуальных предпринимателей;</w:t>
      </w:r>
    </w:p>
    <w:p w:rsidR="00D6394A" w:rsidRDefault="00D6394A">
      <w:pPr>
        <w:pStyle w:val="ConsPlusNormal"/>
        <w:ind w:firstLine="540"/>
        <w:jc w:val="both"/>
      </w:pPr>
      <w:r>
        <w:t>ввоз в Республику Беларусь с территории государства - члена Таможенного союза продукции, содержащей озоноразрушающие вещества, за исключением ввоза такой продукции физическими лицами в качестве товаров для личного пользования, а также иных случаев, когда международно-правовым актом, составляющим нормативную правовую базу Таможенного союза и Единого экономического пространства, допускается ввоз такой продукции на таможенную территорию Таможенного союза;</w:t>
      </w:r>
    </w:p>
    <w:p w:rsidR="00D6394A" w:rsidRDefault="00D6394A">
      <w:pPr>
        <w:pStyle w:val="ConsPlusNormal"/>
        <w:ind w:firstLine="540"/>
        <w:jc w:val="both"/>
      </w:pPr>
      <w:r>
        <w:t xml:space="preserve">ввоз в Республику Беларусь с территории государства - члена Таможенного союза озоноразрушающих веществ, относящихся к запрещенным для ввоза, за исключением ввоза озоноразрушающих веществ в целях их утилизации, ввоза озоноразрушающих веществ в особых случаях их применения, предусмотренных Монреальским </w:t>
      </w:r>
      <w:hyperlink r:id="rId23" w:history="1">
        <w:r>
          <w:rPr>
            <w:color w:val="0000FF"/>
          </w:rPr>
          <w:t>протоколом</w:t>
        </w:r>
      </w:hyperlink>
      <w:r>
        <w:t xml:space="preserve">, перемещения транзитом через территорию Республики Беларусь озоноразрушающих веществ между государствами - членами Таможенного союза, ввоза озоноразрушающих веществ в случае, предусмотренном </w:t>
      </w:r>
      <w:hyperlink w:anchor="P178" w:history="1">
        <w:r>
          <w:rPr>
            <w:color w:val="0000FF"/>
          </w:rPr>
          <w:t>частью пятой</w:t>
        </w:r>
      </w:hyperlink>
      <w:r>
        <w:t xml:space="preserve"> настоящей статьи;</w:t>
      </w:r>
    </w:p>
    <w:p w:rsidR="00D6394A" w:rsidRDefault="00D6394A">
      <w:pPr>
        <w:pStyle w:val="ConsPlusNormal"/>
        <w:ind w:firstLine="540"/>
        <w:jc w:val="both"/>
      </w:pPr>
      <w:r>
        <w:t>ввоз в Республику Беларусь с территории государства - члена Таможенного союза озоноразрушающих веществ, содержащихся в емкостях, не подлежащих повторной заправке, с 1 января 2016 года.</w:t>
      </w:r>
    </w:p>
    <w:p w:rsidR="00D6394A" w:rsidRDefault="00D6394A">
      <w:pPr>
        <w:pStyle w:val="ConsPlusNormal"/>
        <w:ind w:firstLine="540"/>
        <w:jc w:val="both"/>
      </w:pPr>
      <w:bookmarkStart w:id="1" w:name="P172"/>
      <w:bookmarkEnd w:id="1"/>
      <w:r>
        <w:t xml:space="preserve">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озоноразрушающих веществ и содержащей их продукции осуществляются при наличии </w:t>
      </w:r>
      <w:hyperlink r:id="rId24" w:history="1">
        <w:r>
          <w:rPr>
            <w:color w:val="0000FF"/>
          </w:rPr>
          <w:t>заключений</w:t>
        </w:r>
      </w:hyperlink>
      <w:r>
        <w:t xml:space="preserve">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озоноразрушающих веществ и содержащей их продукции, выдаваемых Министерством природных ресурсов и охраны окружающей среды Республики Беларусь в </w:t>
      </w:r>
      <w:hyperlink r:id="rId25" w:history="1">
        <w:r>
          <w:rPr>
            <w:color w:val="0000FF"/>
          </w:rPr>
          <w:t>порядке</w:t>
        </w:r>
      </w:hyperlink>
      <w:r>
        <w:t xml:space="preserve"> и на условиях, установленных Советом Министров Республики Беларусь по согласованию с Президентом Республики Беларусь.</w:t>
      </w:r>
    </w:p>
    <w:p w:rsidR="00D6394A" w:rsidRDefault="00D6394A">
      <w:pPr>
        <w:pStyle w:val="ConsPlusNormal"/>
        <w:ind w:firstLine="540"/>
        <w:jc w:val="both"/>
      </w:pPr>
      <w:bookmarkStart w:id="2" w:name="P173"/>
      <w:bookmarkEnd w:id="2"/>
      <w:r>
        <w:t>Получения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озоноразрушающих веществ и содержащей их продукции не требуется в случаях:</w:t>
      </w:r>
    </w:p>
    <w:p w:rsidR="00D6394A" w:rsidRDefault="00D6394A">
      <w:pPr>
        <w:pStyle w:val="ConsPlusNormal"/>
        <w:ind w:firstLine="540"/>
        <w:jc w:val="both"/>
      </w:pPr>
      <w:r>
        <w:t>ввоза или вывоза физическими лицами продукции, содержащей озоноразрушающие вещества, в качестве товаров для личного пользования;</w:t>
      </w:r>
    </w:p>
    <w:p w:rsidR="00D6394A" w:rsidRDefault="00D6394A">
      <w:pPr>
        <w:pStyle w:val="ConsPlusNormal"/>
        <w:ind w:firstLine="540"/>
        <w:jc w:val="both"/>
      </w:pPr>
      <w:r>
        <w:t>перемещения транзитом через территорию Республики Беларусь озоноразрушающих веществ и содержащей их продукции между государствами - членами Таможенного союза;</w:t>
      </w:r>
    </w:p>
    <w:p w:rsidR="00D6394A" w:rsidRDefault="00D6394A">
      <w:pPr>
        <w:pStyle w:val="ConsPlusNormal"/>
        <w:ind w:firstLine="540"/>
        <w:jc w:val="both"/>
      </w:pPr>
      <w:r>
        <w:t>ввоза или вывоза озоноразрушающих веществ, перемещаемых железнодорожными транспортными средствами, воздушными, водными судами, в целях и количестве, необходимых для обеспечения нормальной эксплуатации оборудования и технических устройств данных транспортных средств, в том числе для заправки, дозаправки холодильного оборудования, систем кондиционирования, систем, устройств, средств пожаротушения, иного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озоноразрушающие вещества;</w:t>
      </w:r>
    </w:p>
    <w:p w:rsidR="00D6394A" w:rsidRDefault="00D6394A">
      <w:pPr>
        <w:pStyle w:val="ConsPlusNormal"/>
        <w:ind w:firstLine="540"/>
        <w:jc w:val="both"/>
      </w:pPr>
      <w:r>
        <w:t xml:space="preserve">ввоза или вывоза продукции, содержащей озоноразрушающие вещества, в качестве припасов. Для целей настоящего Закона термин "припасы" применяется в значении, определенном </w:t>
      </w:r>
      <w:hyperlink r:id="rId26" w:history="1">
        <w:r>
          <w:rPr>
            <w:color w:val="0000FF"/>
          </w:rPr>
          <w:t>статьей 4</w:t>
        </w:r>
      </w:hyperlink>
      <w:r>
        <w:t xml:space="preserve"> Таможенного кодекса Таможенного союза, являющегося приложением к Договору о Таможенном кодексе Таможенного союза от 27 ноября 2009 года.</w:t>
      </w:r>
    </w:p>
    <w:p w:rsidR="00D6394A" w:rsidRDefault="00D6394A">
      <w:pPr>
        <w:pStyle w:val="ConsPlusNormal"/>
        <w:ind w:firstLine="540"/>
        <w:jc w:val="both"/>
      </w:pPr>
      <w:bookmarkStart w:id="3" w:name="P178"/>
      <w:bookmarkEnd w:id="3"/>
      <w:r>
        <w:t xml:space="preserve">Ввоз в Республику Беларусь с территории государства - члена Таможенного союза озоноразрушающих веществ, относящихся к запрещенным для ввоза, в случае, если эти озоноразрушающие вещества являются восстановленными и ввозятся в целях технического обслуживания и ремонта эксплуатирующихся на территории Республики Беларусь оборудования и технических устройств, содержащих озоноразрушающие вещества, осуществляется в соответствии с </w:t>
      </w:r>
      <w:hyperlink w:anchor="P172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w:anchor="P173" w:history="1">
        <w:r>
          <w:rPr>
            <w:color w:val="0000FF"/>
          </w:rPr>
          <w:t>четвертой</w:t>
        </w:r>
      </w:hyperlink>
      <w:r>
        <w:t xml:space="preserve"> настоящей статьи.</w:t>
      </w:r>
    </w:p>
    <w:p w:rsidR="00D6394A" w:rsidRDefault="00D6394A">
      <w:pPr>
        <w:pStyle w:val="ConsPlusNormal"/>
        <w:ind w:firstLine="540"/>
        <w:jc w:val="both"/>
      </w:pPr>
      <w:r>
        <w:t>Ввоз на таможенную территорию Таможенного союза или вывоз с таможенной территории Таможенного союза озоноразрушающих веществ и содержащей их продукции осуществляются при наличии лицензий на ввоз на таможенную территорию Таможенного союза или вывоз с таможенной территории Таможенного союза озоноразрушающих веществ и содержащей их продукции, выдаваемых в соответствии с международными договорами Республики Беларусь и иными международно-правовыми актами, составляющими нормативную правовую базу Таможенного союза и Единого экономического пространства.</w:t>
      </w:r>
    </w:p>
    <w:p w:rsidR="00D6394A" w:rsidRDefault="00D6394A">
      <w:pPr>
        <w:pStyle w:val="ConsPlusNormal"/>
        <w:ind w:firstLine="540"/>
        <w:jc w:val="both"/>
      </w:pPr>
      <w:r>
        <w:t>Выдача лицензий на ввоз на таможенную территорию Таможенного союза или вывоз с таможенной территории Таможенного союза озоноразрушающих веществ и содержащей их продукции осуществляется Министерством торговли Республики Беларусь по согласованию с Министерством природных ресурсов и охраны окружающей среды Республики Беларусь. Выдача дубликатов лицензий на ввоз на таможенную территорию Таможенного союза или вывоз с таможенной территории Таможенного союза озоноразрушающих веществ и содержащей их продукции, а также приостановление, возобновление или прекращение действия этих лицензий осуществляются Министерством торговли Республики Беларусь.</w:t>
      </w:r>
    </w:p>
    <w:p w:rsidR="00D6394A" w:rsidRDefault="00D6394A">
      <w:pPr>
        <w:pStyle w:val="ConsPlusNormal"/>
        <w:ind w:firstLine="540"/>
        <w:jc w:val="both"/>
      </w:pPr>
      <w:r>
        <w:t>Правила, изложенные в настоящей статье, применяются в отношении озоноразрушающих веществ и содержащей их продукции,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утверждаемый международно-правовым актом, составляющим нормативную правовую базу Таможенного союза и Единого экономического пространства.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17. Учет озоноразрушающих веществ. Инвентаризация оборудования и технических устройств, содержащих озоноразрушающие вещества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 xml:space="preserve">Юридические лица и индивидуальные предприниматели, имеющие специальные разрешения (лицензии) на осуществление деятельности, связанной с воздействием на окружающую среду, обязаны вести учет озоноразрушающих веществ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Министерством природных ресурсов и охраны окружающей среды Республики Беларусь, и представлять в Министерство природных ресурсов и охраны окружающей среды Республики Беларусь ведомственную отчетность о результатах такого учета.</w:t>
      </w:r>
    </w:p>
    <w:p w:rsidR="00D6394A" w:rsidRDefault="00D6394A">
      <w:pPr>
        <w:pStyle w:val="ConsPlusNormal"/>
        <w:ind w:firstLine="540"/>
        <w:jc w:val="both"/>
      </w:pPr>
      <w:r>
        <w:t xml:space="preserve">Инвентаризация оборудования и технических устройств, содержащих озоноразрушающие вещества, проводится юридическими лицами и индивидуальными предпринимателями, осуществляющими эксплуатацию оборудования и технических устройств, содержащих озоноразрушающие вещества, не реже одного раза в три года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Министерством природных ресурсов и охраны окружающей среды Республики Беларусь. В ходе инвентаризации оборудования и технических устройств, содержащих озоноразрушающие вещества, проверяются и документально подтверждаются наличие, наименование, количество озоноразрушающих веществ, содержащихся в оборудовании и технических устройствах.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18. Мониторинг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Мониторинг озонового слоя является видом мониторинга окружающей среды и проводится в рамках Национальной системы мониторинга окружающей среды в Республике Беларусь.</w:t>
      </w:r>
    </w:p>
    <w:p w:rsidR="00D6394A" w:rsidRDefault="00D6394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проведения мониторинга озонового слоя и использования его данных устанавливается Советом Министров Республики Беларусь.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19. Контроль за охраной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Контроль за охраной озонового слоя является составной частью контроля в области охраны окружающей среды, рационального использования природных ресурсов, гидрометеорологической деятельности и включает контроль за соблюдением требований настоящего Закона и иных актов законодательства об охране озонового слоя.</w:t>
      </w:r>
    </w:p>
    <w:p w:rsidR="00D6394A" w:rsidRDefault="00D6394A">
      <w:pPr>
        <w:pStyle w:val="ConsPlusNormal"/>
        <w:ind w:firstLine="540"/>
        <w:jc w:val="both"/>
      </w:pPr>
      <w:r>
        <w:t>Контроль за охраной озонового слоя осуществляется в порядке, установленном законодательными актами, Министерством природных ресурсов и охраны окружающей среды Республики Беларусь и его территориальными органами, определенными Советом Министров Республики Беларусь.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rPr>
          <w:b/>
        </w:rPr>
        <w:t>Статья 20. Ответственность за нарушение законодательства об охране озонового слоя</w:t>
      </w:r>
    </w:p>
    <w:p w:rsidR="00D6394A" w:rsidRDefault="00D6394A">
      <w:pPr>
        <w:pStyle w:val="ConsPlusNormal"/>
      </w:pPr>
    </w:p>
    <w:p w:rsidR="00D6394A" w:rsidRDefault="00D6394A">
      <w:pPr>
        <w:pStyle w:val="ConsPlusNormal"/>
        <w:ind w:firstLine="540"/>
        <w:jc w:val="both"/>
      </w:pPr>
      <w:r>
        <w:t>Нарушение законодательства об охране озонового слоя влечет ответственность в соответствии с законодательными актами.</w:t>
      </w:r>
    </w:p>
    <w:p w:rsidR="00D6394A" w:rsidRDefault="00D6394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39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94A" w:rsidRDefault="00D6394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94A" w:rsidRDefault="00D6394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6394A" w:rsidRDefault="00D6394A">
      <w:pPr>
        <w:pStyle w:val="ConsPlusNormal"/>
      </w:pPr>
    </w:p>
    <w:p w:rsidR="00D6394A" w:rsidRDefault="00D6394A">
      <w:pPr>
        <w:pStyle w:val="ConsPlusNormal"/>
      </w:pPr>
    </w:p>
    <w:p w:rsidR="00D6394A" w:rsidRDefault="00D63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DBB" w:rsidRDefault="00D6394A">
      <w:bookmarkStart w:id="4" w:name="_GoBack"/>
      <w:bookmarkEnd w:id="4"/>
    </w:p>
    <w:sectPr w:rsidR="007F1DBB" w:rsidSect="00AC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4A"/>
    <w:rsid w:val="003647D5"/>
    <w:rsid w:val="00D6394A"/>
    <w:rsid w:val="00D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06FB-B6F0-49BB-8D45-97CD6938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7B331994000723697C5A36663113BA6B94F87B45071DDF81790892535F1915E55E92D995762B9589DABC3g2T5K" TargetMode="External"/><Relationship Id="rId13" Type="http://schemas.openxmlformats.org/officeDocument/2006/relationships/hyperlink" Target="consultantplus://offline/ref=6297B331994000723697C5A36663113BA6B94F87B45071DDF81790892535F1915Eg5T5K" TargetMode="External"/><Relationship Id="rId18" Type="http://schemas.openxmlformats.org/officeDocument/2006/relationships/hyperlink" Target="consultantplus://offline/ref=6297B331994000723697C5A36663113BA6B94F87B45375D5FF169ED42F3DA89D5C52E6728E502BB5599DA8C12Dg5T7K" TargetMode="External"/><Relationship Id="rId26" Type="http://schemas.openxmlformats.org/officeDocument/2006/relationships/hyperlink" Target="consultantplus://offline/ref=6297B331994000723697C5A36663113BA6B94F87B45375D6FC1893D42F3DA89D5C52E6728E502BB5599DA8C025g5T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7B331994000723697C5A36663113BA6B94F87B45375D5FE1392D42F3DA89D5C52E6728E502BB5599DA8C42Dg5TFK" TargetMode="External"/><Relationship Id="rId7" Type="http://schemas.openxmlformats.org/officeDocument/2006/relationships/hyperlink" Target="consultantplus://offline/ref=6297B331994000723697C5A36663113BA6B94F87B45071DDF81790892535F1915E55E92D995762B9589DAAC2g2TFK" TargetMode="External"/><Relationship Id="rId12" Type="http://schemas.openxmlformats.org/officeDocument/2006/relationships/hyperlink" Target="consultantplus://offline/ref=6297B331994000723697C5A36663113BA6B94F87B45072DDF71490892535F1915Eg5T5K" TargetMode="External"/><Relationship Id="rId17" Type="http://schemas.openxmlformats.org/officeDocument/2006/relationships/hyperlink" Target="consultantplus://offline/ref=6297B331994000723697C5A36663113BA6B94F87B45078D7F91390892535F1915Eg5T5K" TargetMode="External"/><Relationship Id="rId25" Type="http://schemas.openxmlformats.org/officeDocument/2006/relationships/hyperlink" Target="consultantplus://offline/ref=6297B331994000723697C5A36663113BA6B94F87B45375D4FA1898D42F3DA89D5C52E6728E502BB5599DA1C22Eg5T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7B331994000723697C5A36663113BA6B94F87B45372DDF61393D42F3DA89D5C52E6728E502BB5599DA8C42Dg5T2K" TargetMode="External"/><Relationship Id="rId20" Type="http://schemas.openxmlformats.org/officeDocument/2006/relationships/hyperlink" Target="consultantplus://offline/ref=6297B331994000723697C5A36663113BA6B94F87B45375D5FF109CD42F3DA89D5C52E6728E502BB5599DA8C42Eg5TFK" TargetMode="External"/><Relationship Id="rId29" Type="http://schemas.openxmlformats.org/officeDocument/2006/relationships/hyperlink" Target="consultantplus://offline/ref=6297B331994000723697C5A36663113BA6B94F87B45379D6FA1790892535F1915E55E92D995762B9589DA8C5g2T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7B331994000723697C5A36663113BA6B94F87B45071DDF81790892535F1915E55E92D995762B9589DA9C7g2TBK" TargetMode="External"/><Relationship Id="rId11" Type="http://schemas.openxmlformats.org/officeDocument/2006/relationships/hyperlink" Target="consultantplus://offline/ref=6297B331994000723697C5A36663113BA6B94F87B45071DDF81790892535F1915Eg5T5K" TargetMode="External"/><Relationship Id="rId24" Type="http://schemas.openxmlformats.org/officeDocument/2006/relationships/hyperlink" Target="consultantplus://offline/ref=6297B331994000723697C5A36663113BA6B94F87B45373D1FD149DD42F3DA89D5C52E6728E502BB5599DA8C42Cg5T1K" TargetMode="External"/><Relationship Id="rId5" Type="http://schemas.openxmlformats.org/officeDocument/2006/relationships/hyperlink" Target="consultantplus://offline/ref=6297B331994000723697C5A36663113BA6B94F87B45372D0FD139DD42F3DA89D5C52E6728E502BB5599DA8C42Cg5TFK" TargetMode="External"/><Relationship Id="rId15" Type="http://schemas.openxmlformats.org/officeDocument/2006/relationships/hyperlink" Target="consultantplus://offline/ref=6297B331994000723697C5A36663113BA6B94F87B45372DCFF1599D42F3DA89D5C52E6728E502BB5599DA8C42Dg5TFK" TargetMode="External"/><Relationship Id="rId23" Type="http://schemas.openxmlformats.org/officeDocument/2006/relationships/hyperlink" Target="consultantplus://offline/ref=6297B331994000723697C5A36663113BA6B94F87B45071DDF81790892535F1915Eg5T5K" TargetMode="External"/><Relationship Id="rId28" Type="http://schemas.openxmlformats.org/officeDocument/2006/relationships/hyperlink" Target="consultantplus://offline/ref=6297B331994000723697C5A36663113BA6B94F87B45375D5FF109CD42F3DA89D5C52E6728E502BB5599DA8C42Eg5TFK" TargetMode="External"/><Relationship Id="rId10" Type="http://schemas.openxmlformats.org/officeDocument/2006/relationships/hyperlink" Target="consultantplus://offline/ref=6297B331994000723697C5A36663113BA6B94F87B45072DDF71490892535F1915Eg5T5K" TargetMode="External"/><Relationship Id="rId19" Type="http://schemas.openxmlformats.org/officeDocument/2006/relationships/hyperlink" Target="consultantplus://offline/ref=6297B331994000723697C5A36663113BA6B94F87B45375D5FF109CD42F3DA89D5C52E6728E502BB5599DA8C42Eg5T6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97B331994000723697C5A36663113BA6B94F87B45071DDF81790892535F1915E55E92D995762B9589DACC1g2T4K" TargetMode="External"/><Relationship Id="rId14" Type="http://schemas.openxmlformats.org/officeDocument/2006/relationships/hyperlink" Target="consultantplus://offline/ref=6297B331994000723697C5A36663113BA6B94F87B45078D7F91390892535F1915Eg5T5K" TargetMode="External"/><Relationship Id="rId22" Type="http://schemas.openxmlformats.org/officeDocument/2006/relationships/hyperlink" Target="consultantplus://offline/ref=6297B331994000723697C5A36663113BA6B94F87B45071DDF81790892535F1915Eg5T5K" TargetMode="External"/><Relationship Id="rId27" Type="http://schemas.openxmlformats.org/officeDocument/2006/relationships/hyperlink" Target="consultantplus://offline/ref=6297B331994000723697C5A36663113BA6B94F87B45375D5FF109CD42F3DA89D5C52E6728E502BB5599DA8C42Eg5T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1</cp:revision>
  <dcterms:created xsi:type="dcterms:W3CDTF">2016-02-15T10:19:00Z</dcterms:created>
  <dcterms:modified xsi:type="dcterms:W3CDTF">2016-02-15T10:20:00Z</dcterms:modified>
</cp:coreProperties>
</file>