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br/>
        <w:t xml:space="preserve">охраны окружающей среды 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3D36BF" w:rsidRPr="00867F6D" w:rsidRDefault="00D857DB" w:rsidP="003D36BF">
      <w:pPr>
        <w:pStyle w:val="ConsPlusTitle"/>
        <w:suppressAutoHyphens/>
        <w:spacing w:line="280" w:lineRule="exact"/>
        <w:ind w:left="10206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29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11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2024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14-Т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1622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eastAsia="Times New Roman"/>
          <w:szCs w:val="20"/>
          <w:lang w:eastAsia="ru-RU"/>
        </w:rPr>
        <w:t>Форма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C54720" w:rsidRPr="00867F6D" w:rsidTr="00A62618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C54720" w:rsidRPr="00867F6D" w:rsidTr="00A62618">
        <w:trPr>
          <w:trHeight w:val="54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 результатах учета в области охраны атмосферного воздуха</w:t>
            </w:r>
            <w:r w:rsidRPr="00867F6D">
              <w:rPr>
                <w:sz w:val="26"/>
                <w:szCs w:val="26"/>
              </w:rPr>
              <w:t xml:space="preserve"> за 20__ год</w:t>
            </w:r>
          </w:p>
        </w:tc>
      </w:tr>
      <w:tr w:rsidR="00C54720" w:rsidRPr="00867F6D" w:rsidTr="00A62618">
        <w:trPr>
          <w:trHeight w:val="3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ПРЕДОСТАВЛЯЕТСЯ В ЭЛЕКТРОННОМ ВИДЕ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tbl>
      <w:tblPr>
        <w:tblW w:w="15668" w:type="dxa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37"/>
        <w:gridCol w:w="4962"/>
        <w:gridCol w:w="1943"/>
        <w:gridCol w:w="144"/>
        <w:gridCol w:w="1882"/>
      </w:tblGrid>
      <w:tr w:rsidR="00C54720" w:rsidRPr="00867F6D" w:rsidTr="00A62618">
        <w:trPr>
          <w:trHeight w:val="557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предоставляет отчетность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предоставляется отчетность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предоставления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C54720" w:rsidRPr="00867F6D" w:rsidTr="00A62618">
        <w:tc>
          <w:tcPr>
            <w:tcW w:w="6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</w:t>
            </w:r>
            <w:r w:rsidR="0019437A" w:rsidRPr="00867F6D">
              <w:rPr>
                <w:sz w:val="26"/>
                <w:szCs w:val="26"/>
              </w:rPr>
              <w:t xml:space="preserve"> (далее – разрешение)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25 января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годовая</w:t>
            </w:r>
          </w:p>
        </w:tc>
      </w:tr>
      <w:tr w:rsidR="00C54720" w:rsidRPr="00867F6D" w:rsidTr="00A62618"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522"/>
        </w:trPr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774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республиканскому научно-исследовательскому унитарному предприятию «Белорусский научно-исследовательский центр «Экология»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20 февраля</w:t>
            </w:r>
          </w:p>
        </w:tc>
      </w:tr>
      <w:tr w:rsidR="00C54720" w:rsidRPr="00867F6D" w:rsidTr="00A62618">
        <w:trPr>
          <w:gridAfter w:val="2"/>
          <w:wAfter w:w="2026" w:type="dxa"/>
          <w:trHeight w:val="438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Республиканское научно-исследовательское унитарное предприятие «Белорусский научно-исследовательский центр «Экология»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апреля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8222"/>
      </w:tblGrid>
      <w:tr w:rsidR="00C54720" w:rsidRPr="00867F6D" w:rsidTr="00A62618">
        <w:trPr>
          <w:trHeight w:val="448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t>предоставляющего отчетность_______________________________________________________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Полное наименование и территория нахождения обособленного подразделения юридического лица 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Категория объекта воздействия на атмосферный воздух ______________________________________________________________________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Учетный номер плательщика (УНП)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Вид экономической деятельности по ОКЭД</w:t>
            </w:r>
            <w:r w:rsidRPr="00867F6D">
              <w:rPr>
                <w:rStyle w:val="af6"/>
                <w:sz w:val="26"/>
                <w:szCs w:val="26"/>
              </w:rPr>
              <w:footnoteReference w:id="1"/>
            </w:r>
          </w:p>
        </w:tc>
      </w:tr>
      <w:tr w:rsidR="00C54720" w:rsidRPr="00867F6D" w:rsidTr="00A62618">
        <w:trPr>
          <w:trHeight w:val="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Pr="00867F6D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>СПРАВОЧНАЯ ИНФОРМАЦИЯ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1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единиц, в целых числах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3119"/>
        <w:gridCol w:w="1346"/>
        <w:gridCol w:w="3191"/>
        <w:gridCol w:w="2189"/>
        <w:gridCol w:w="2478"/>
      </w:tblGrid>
      <w:tr w:rsidR="00C54720" w:rsidRPr="00867F6D" w:rsidTr="00A62618">
        <w:trPr>
          <w:jc w:val="center"/>
        </w:trPr>
        <w:tc>
          <w:tcPr>
            <w:tcW w:w="169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(за исключением граф 6 и 7)</w:t>
            </w:r>
          </w:p>
        </w:tc>
        <w:tc>
          <w:tcPr>
            <w:tcW w:w="3119" w:type="dxa"/>
            <w:vMerge w:val="restart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Для которых установлены нормативы допустимых выбросов загрязняющих веществ в атмосферный воздух</w:t>
            </w:r>
          </w:p>
        </w:tc>
        <w:tc>
          <w:tcPr>
            <w:tcW w:w="4537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Организованных</w:t>
            </w:r>
          </w:p>
        </w:tc>
        <w:tc>
          <w:tcPr>
            <w:tcW w:w="218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Демонтированных в отчетном году</w:t>
            </w:r>
          </w:p>
        </w:tc>
        <w:tc>
          <w:tcPr>
            <w:tcW w:w="2478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Законсервированных в отчетном году</w:t>
            </w: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90"/>
            <w:bookmarkEnd w:id="0"/>
          </w:p>
        </w:tc>
        <w:tc>
          <w:tcPr>
            <w:tcW w:w="311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291"/>
            <w:bookmarkEnd w:id="1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оснащенных газоочистными установками (далее – ГОУ)</w:t>
            </w:r>
          </w:p>
        </w:tc>
        <w:tc>
          <w:tcPr>
            <w:tcW w:w="218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4720" w:rsidRPr="00867F6D" w:rsidTr="00A62618">
        <w:trPr>
          <w:trHeight w:val="670"/>
          <w:jc w:val="center"/>
        </w:trPr>
        <w:tc>
          <w:tcPr>
            <w:tcW w:w="169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" w:name="P298"/>
            <w:bookmarkEnd w:id="2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стационарных источников выбросов</w:t>
            </w:r>
          </w:p>
        </w:tc>
        <w:tc>
          <w:tcPr>
            <w:tcW w:w="127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3" w:name="P303"/>
      <w:bookmarkEnd w:id="3"/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2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629"/>
        <w:gridCol w:w="3457"/>
        <w:gridCol w:w="4211"/>
        <w:gridCol w:w="2058"/>
      </w:tblGrid>
      <w:tr w:rsidR="00C54720" w:rsidRPr="00867F6D" w:rsidTr="00BC795C">
        <w:trPr>
          <w:jc w:val="center"/>
        </w:trPr>
        <w:tc>
          <w:tcPr>
            <w:tcW w:w="94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2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вещества, от которого производится очистка на ГОУ</w:t>
            </w:r>
          </w:p>
        </w:tc>
        <w:tc>
          <w:tcPr>
            <w:tcW w:w="9726" w:type="dxa"/>
            <w:gridSpan w:val="3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ГОУ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(включая неработающие в течение отчетного года и исключая законсервированные)</w:t>
            </w:r>
          </w:p>
        </w:tc>
      </w:tr>
      <w:tr w:rsidR="00C54720" w:rsidRPr="00867F6D" w:rsidTr="00BC795C">
        <w:trPr>
          <w:trHeight w:val="695"/>
          <w:jc w:val="center"/>
        </w:trPr>
        <w:tc>
          <w:tcPr>
            <w:tcW w:w="94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группы ГОУ по принципу действия</w:t>
            </w:r>
          </w:p>
        </w:tc>
        <w:tc>
          <w:tcPr>
            <w:tcW w:w="4211" w:type="dxa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мощность ГОУ (объем очищаемых газов), тыс. куб. м/ч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 ГОУ, единиц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522"/>
        <w:gridCol w:w="1471"/>
        <w:gridCol w:w="1477"/>
        <w:gridCol w:w="1198"/>
        <w:gridCol w:w="1225"/>
        <w:gridCol w:w="1225"/>
        <w:gridCol w:w="1225"/>
        <w:gridCol w:w="1307"/>
      </w:tblGrid>
      <w:tr w:rsidR="00C54720" w:rsidRPr="00867F6D" w:rsidTr="00A07281">
        <w:trPr>
          <w:trHeight w:val="305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bookmarkStart w:id="4" w:name="P397"/>
            <w:bookmarkEnd w:id="4"/>
            <w:r w:rsidRPr="00867F6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Из них в разрезе экологических классов</w:t>
            </w:r>
          </w:p>
        </w:tc>
      </w:tr>
      <w:tr w:rsidR="00C54720" w:rsidRPr="00867F6D" w:rsidTr="00A07281">
        <w:trPr>
          <w:trHeight w:val="139"/>
          <w:jc w:val="center"/>
        </w:trPr>
        <w:tc>
          <w:tcPr>
            <w:tcW w:w="1248" w:type="dxa"/>
            <w:vMerge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 и ниже</w:t>
            </w:r>
            <w:r w:rsidRPr="00867F6D">
              <w:rPr>
                <w:rStyle w:val="af6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</w:tr>
      <w:tr w:rsidR="00C54720" w:rsidRPr="00867F6D" w:rsidTr="00A07281">
        <w:trPr>
          <w:trHeight w:val="327"/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9</w:t>
            </w: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Количество мобильных источников выбросов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="002E2C9B" w:rsidRPr="00867F6D">
              <w:rPr>
                <w:sz w:val="26"/>
                <w:szCs w:val="26"/>
              </w:rPr>
              <w:t xml:space="preserve">(включая гибридные </w:t>
            </w:r>
            <w:r w:rsidR="00F1253E" w:rsidRPr="00867F6D">
              <w:rPr>
                <w:sz w:val="26"/>
                <w:szCs w:val="26"/>
              </w:rPr>
              <w:t>транспортные средства</w:t>
            </w:r>
            <w:r w:rsidR="002E2C9B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из них работающих на: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1.2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газовом топливе</w:t>
            </w:r>
            <w:r w:rsidRPr="00867F6D">
              <w:rPr>
                <w:rStyle w:val="af6"/>
                <w:sz w:val="26"/>
                <w:szCs w:val="26"/>
              </w:rPr>
              <w:footnoteReference w:id="3"/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1.3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 и газовом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1.4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дизельном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1.5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proofErr w:type="spellStart"/>
            <w:r w:rsidRPr="00867F6D">
              <w:rPr>
                <w:sz w:val="26"/>
                <w:szCs w:val="26"/>
              </w:rPr>
              <w:t>биодизельном</w:t>
            </w:r>
            <w:proofErr w:type="spellEnd"/>
            <w:r w:rsidRPr="00867F6D">
              <w:rPr>
                <w:sz w:val="26"/>
                <w:szCs w:val="26"/>
              </w:rPr>
              <w:t xml:space="preserve">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831051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4594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Механических транспортных средств, приводимых в движение только электродвигателями</w:t>
            </w:r>
          </w:p>
        </w:tc>
        <w:tc>
          <w:tcPr>
            <w:tcW w:w="1492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t>РАЗДЕЛ Ⅱ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ВЫПОЛНЕНИЕ МЕРОПРИЯТИЙ ПО СОКРАЩЕНИЮ ВЫБРОСОВ ЗАГРЯЗНЯЮЩИХ ВЕЩЕСТВ В АТМОСФЕРНЫЙ ВОЗДУХ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4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843"/>
        <w:gridCol w:w="2595"/>
        <w:gridCol w:w="1639"/>
        <w:gridCol w:w="2003"/>
      </w:tblGrid>
      <w:tr w:rsidR="00C54720" w:rsidRPr="00867F6D" w:rsidTr="00BC795C">
        <w:trPr>
          <w:trHeight w:val="814"/>
          <w:jc w:val="center"/>
        </w:trPr>
        <w:tc>
          <w:tcPr>
            <w:tcW w:w="84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402"/>
            <w:bookmarkEnd w:id="5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403"/>
            <w:bookmarkStart w:id="7" w:name="P404"/>
            <w:bookmarkEnd w:id="6"/>
            <w:bookmarkEnd w:id="7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 на выполнение мероприятий, руб.</w:t>
            </w:r>
            <w:r w:rsidRPr="00867F6D">
              <w:rPr>
                <w:rStyle w:val="af6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2595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Оценка выполнения мероприятий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(1 - полностью выполнено;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2 - частично выполнено;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3 - не выполнено)</w:t>
            </w:r>
          </w:p>
        </w:tc>
        <w:tc>
          <w:tcPr>
            <w:tcW w:w="3642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Сокращение выбросов загрязняющих веществ после проведения мероприятий, тонн</w:t>
            </w:r>
            <w:r w:rsidRPr="00867F6D">
              <w:rPr>
                <w:rStyle w:val="af6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</w:tr>
      <w:tr w:rsidR="00C54720" w:rsidRPr="00867F6D" w:rsidTr="00BC795C">
        <w:trPr>
          <w:jc w:val="center"/>
        </w:trPr>
        <w:tc>
          <w:tcPr>
            <w:tcW w:w="846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95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407"/>
            <w:bookmarkEnd w:id="8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планируемое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408"/>
            <w:bookmarkEnd w:id="9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C54720" w:rsidRPr="00867F6D" w:rsidTr="00BC795C">
        <w:trPr>
          <w:trHeight w:val="54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технологических процессов (включая переход на другие виды топлива, сырья, материалов и другие)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Строительство и ввод в действие новых газоочистных установок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существующих газоочистных установок и технологических процессов (включая их реконструкцию и ремонт)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Ликвидация источников выбросов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Перепрофилирование производства (цеха, участка) на выпуск другой продукции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Прочие мероприятия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lastRenderedPageBreak/>
        <w:t>РАЗДЕЛ Ⅲ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ВЫБРОСЫ ЗАГРЯЗНЯЮЩИХ ВЕЩЕСТВ В АТМОСФЕРНЫЙ ВОЗДУХ</w:t>
      </w:r>
      <w:r w:rsidR="00A470B1" w:rsidRPr="00867F6D">
        <w:rPr>
          <w:rFonts w:ascii="Times New Roman" w:hAnsi="Times New Roman" w:cs="Times New Roman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ИХ ОЧИСТКА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10" w:name="P87"/>
      <w:bookmarkEnd w:id="10"/>
      <w:r w:rsidRPr="00867F6D">
        <w:rPr>
          <w:rFonts w:ascii="Times New Roman" w:hAnsi="Times New Roman" w:cs="Times New Roman"/>
          <w:sz w:val="26"/>
          <w:szCs w:val="26"/>
        </w:rPr>
        <w:t>Таблица 5</w:t>
      </w: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8"/>
        <w:gridCol w:w="708"/>
        <w:gridCol w:w="1134"/>
        <w:gridCol w:w="768"/>
        <w:gridCol w:w="929"/>
        <w:gridCol w:w="1134"/>
        <w:gridCol w:w="987"/>
        <w:gridCol w:w="1098"/>
        <w:gridCol w:w="1033"/>
        <w:gridCol w:w="1213"/>
        <w:gridCol w:w="1044"/>
        <w:gridCol w:w="1597"/>
      </w:tblGrid>
      <w:tr w:rsidR="00282D0D" w:rsidRPr="00867F6D" w:rsidTr="007B6D76">
        <w:trPr>
          <w:trHeight w:val="624"/>
        </w:trPr>
        <w:tc>
          <w:tcPr>
            <w:tcW w:w="56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загрязняющего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без очистки</w:t>
            </w:r>
          </w:p>
        </w:tc>
        <w:tc>
          <w:tcPr>
            <w:tcW w:w="1697" w:type="dxa"/>
            <w:gridSpan w:val="2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Поступило загрязняющих веществ на ГОУ</w:t>
            </w:r>
          </w:p>
        </w:tc>
        <w:tc>
          <w:tcPr>
            <w:tcW w:w="5465" w:type="dxa"/>
            <w:gridSpan w:val="5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</w:t>
            </w:r>
          </w:p>
        </w:tc>
        <w:tc>
          <w:tcPr>
            <w:tcW w:w="104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в году, предшествующем отчетному</w:t>
            </w:r>
          </w:p>
        </w:tc>
        <w:tc>
          <w:tcPr>
            <w:tcW w:w="159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Причины изменения величины фактического валового выброса загрязняющих веществ в атмосферный воздух</w:t>
            </w:r>
            <w:r w:rsidRPr="00867F6D">
              <w:rPr>
                <w:rStyle w:val="af6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6"/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 сравнению с годом, предшествующим отчетному</w:t>
            </w:r>
          </w:p>
        </w:tc>
      </w:tr>
      <w:tr w:rsidR="00282D0D" w:rsidRPr="00867F6D" w:rsidTr="007B6D76">
        <w:trPr>
          <w:trHeight w:val="260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929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из них уловлено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и (или) обезврежено</w:t>
            </w:r>
          </w:p>
        </w:tc>
        <w:tc>
          <w:tcPr>
            <w:tcW w:w="5465" w:type="dxa"/>
            <w:gridSpan w:val="5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583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1" w:name="P93"/>
            <w:bookmarkEnd w:id="11"/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2" w:name="P95"/>
            <w:bookmarkEnd w:id="12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(графа </w:t>
            </w:r>
            <w:hyperlink w:anchor="P97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4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+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+ графа </w:t>
            </w:r>
            <w:hyperlink w:anchor="P93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6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- графа </w:t>
            </w:r>
            <w:hyperlink w:anchor="P99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7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4331" w:type="dxa"/>
            <w:gridSpan w:val="4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том числе</w:t>
            </w: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912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3" w:name="P97"/>
            <w:bookmarkEnd w:id="13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82D0D" w:rsidRPr="00867F6D" w:rsidRDefault="00BA7687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4" w:name="P98"/>
            <w:bookmarkEnd w:id="14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них от организованных стационарных источников выбросов</w:t>
            </w: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  <w:bookmarkStart w:id="15" w:name="P99"/>
            <w:bookmarkEnd w:id="15"/>
          </w:p>
        </w:tc>
        <w:tc>
          <w:tcPr>
            <w:tcW w:w="98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6" w:name="P101"/>
            <w:bookmarkEnd w:id="16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сжигания топлива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7" w:name="P102"/>
            <w:bookmarkEnd w:id="17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использования, обезвреживания отходов</w:t>
            </w:r>
          </w:p>
        </w:tc>
        <w:tc>
          <w:tcPr>
            <w:tcW w:w="103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сельскохозяйственных объектов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8" w:name="P103"/>
            <w:bookmarkEnd w:id="18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технологических процессов и иных источников выбросов</w:t>
            </w:r>
          </w:p>
        </w:tc>
        <w:tc>
          <w:tcPr>
            <w:tcW w:w="1044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87"/>
        </w:trPr>
        <w:tc>
          <w:tcPr>
            <w:tcW w:w="56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9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3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4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82D0D" w:rsidRPr="00867F6D" w:rsidTr="007B6D76">
        <w:trPr>
          <w:trHeight w:val="860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19" w:name="P115"/>
            <w:bookmarkEnd w:id="19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Всего (сумма </w:t>
            </w:r>
            <w:hyperlink w:anchor="P126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строк 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- </w:t>
            </w:r>
            <w:hyperlink w:anchor="P203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12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0" w:name="P126"/>
            <w:bookmarkEnd w:id="20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Твердые частицы (недифферен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цированная по составу пыль/аэрозоль)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115616">
            <w:pPr>
              <w:pStyle w:val="ConsPlusNormal"/>
              <w:spacing w:line="260" w:lineRule="exact"/>
              <w:ind w:left="-135"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66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1" w:name="P137"/>
            <w:bookmarkEnd w:id="21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Сера диоксид (ангидрид сернистый, сера (IV) оксид, сернистый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2" w:name="P148"/>
            <w:bookmarkEnd w:id="22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Углерод оксид (окись углерода, угарный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3" w:name="P159"/>
            <w:bookmarkEnd w:id="23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 (IV) оксид (азота диоксид)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89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4" w:name="P170"/>
            <w:bookmarkEnd w:id="24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</w:t>
            </w:r>
            <w:r w:rsidR="00BA7687"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(II) оксид (азота 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5" w:name="P181"/>
            <w:bookmarkEnd w:id="25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Метан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17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26" w:name="P192"/>
            <w:bookmarkEnd w:id="26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Летучие органические соединения, за исключением метана 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Аммиак</w:t>
            </w:r>
          </w:p>
          <w:p w:rsidR="007B6D76" w:rsidRPr="00867F6D" w:rsidRDefault="007B6D76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28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Формальдегид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978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Тяжелые металлы и их соединения суммарно</w:t>
            </w:r>
            <w:r w:rsidRPr="00867F6D">
              <w:rPr>
                <w:rStyle w:val="af6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7"/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7" w:name="P203"/>
            <w:bookmarkEnd w:id="27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6</w:t>
      </w:r>
    </w:p>
    <w:p w:rsidR="00C54720" w:rsidRPr="00867F6D" w:rsidRDefault="00C54720" w:rsidP="00C54720">
      <w:pPr>
        <w:pStyle w:val="ConsPlusNormal"/>
        <w:ind w:firstLine="540"/>
        <w:jc w:val="right"/>
        <w:rPr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185"/>
        <w:gridCol w:w="1985"/>
        <w:gridCol w:w="2410"/>
        <w:gridCol w:w="3260"/>
        <w:gridCol w:w="3402"/>
      </w:tblGrid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</w:t>
            </w:r>
            <w:r w:rsidRPr="00867F6D">
              <w:rPr>
                <w:rStyle w:val="af6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258"/>
            <w:bookmarkEnd w:id="28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загрязняющего вещества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3402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году, предшествующем отчетному</w:t>
            </w: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7281" w:rsidRPr="00867F6D" w:rsidRDefault="00A07281" w:rsidP="00A07281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2098"/>
        <w:gridCol w:w="1588"/>
        <w:gridCol w:w="4252"/>
        <w:gridCol w:w="11"/>
      </w:tblGrid>
      <w:tr w:rsidR="00C54720" w:rsidRPr="00867F6D" w:rsidTr="00A07281">
        <w:trPr>
          <w:gridAfter w:val="1"/>
          <w:wAfter w:w="11" w:type="dxa"/>
          <w:trHeight w:val="458"/>
        </w:trPr>
        <w:tc>
          <w:tcPr>
            <w:tcW w:w="12616" w:type="dxa"/>
            <w:gridSpan w:val="4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</w:t>
            </w:r>
            <w:r w:rsidR="00BA7687"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указанные в ведомственной отчетности, являются достоверными</w:t>
            </w: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                    _______________                          _____________________</w:t>
            </w:r>
          </w:p>
        </w:tc>
      </w:tr>
      <w:tr w:rsidR="00C54720" w:rsidRPr="00867F6D" w:rsidTr="00A07281">
        <w:trPr>
          <w:gridAfter w:val="1"/>
          <w:wAfter w:w="11" w:type="dxa"/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(подпись)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4263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(подпись)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:rsidR="00C54720" w:rsidRPr="00867F6D" w:rsidRDefault="00C54720" w:rsidP="00C54720">
      <w:pPr>
        <w:rPr>
          <w:rFonts w:eastAsia="Times New Roman"/>
          <w:lang w:eastAsia="ru-RU"/>
        </w:rPr>
      </w:pPr>
    </w:p>
    <w:p w:rsidR="00C54720" w:rsidRPr="00867F6D" w:rsidRDefault="00C54720" w:rsidP="00C54720">
      <w:pPr>
        <w:rPr>
          <w:rFonts w:eastAsia="Times New Roman"/>
          <w:lang w:eastAsia="ru-RU"/>
        </w:rPr>
        <w:sectPr w:rsidR="00C54720" w:rsidRPr="00867F6D" w:rsidSect="00A62618">
          <w:headerReference w:type="default" r:id="rId8"/>
          <w:pgSz w:w="16838" w:h="11906" w:orient="landscape"/>
          <w:pgMar w:top="284" w:right="820" w:bottom="568" w:left="1134" w:header="563" w:footer="708" w:gutter="0"/>
          <w:pgNumType w:start="1"/>
          <w:cols w:space="708"/>
          <w:titlePg/>
          <w:docGrid w:linePitch="360"/>
        </w:sectPr>
      </w:pPr>
      <w:bookmarkStart w:id="29" w:name="_GoBack"/>
      <w:bookmarkEnd w:id="29"/>
    </w:p>
    <w:p w:rsidR="00C54720" w:rsidRDefault="00C54720" w:rsidP="00AD6F20">
      <w:pPr>
        <w:pStyle w:val="ConsPlusTitle"/>
        <w:suppressAutoHyphens/>
        <w:spacing w:line="280" w:lineRule="exact"/>
        <w:ind w:left="9639"/>
        <w:jc w:val="both"/>
      </w:pPr>
    </w:p>
    <w:sectPr w:rsidR="00C54720" w:rsidSect="00AD6F20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6" w:rsidRDefault="003409B6">
      <w:r>
        <w:separator/>
      </w:r>
    </w:p>
  </w:endnote>
  <w:endnote w:type="continuationSeparator" w:id="0">
    <w:p w:rsidR="003409B6" w:rsidRDefault="003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6" w:rsidRDefault="003409B6">
      <w:r>
        <w:separator/>
      </w:r>
    </w:p>
  </w:footnote>
  <w:footnote w:type="continuationSeparator" w:id="0">
    <w:p w:rsidR="003409B6" w:rsidRDefault="003409B6">
      <w:r>
        <w:continuationSeparator/>
      </w:r>
    </w:p>
  </w:footnote>
  <w:footnote w:id="1">
    <w:p w:rsidR="000F3A94" w:rsidRPr="00154AB1" w:rsidRDefault="000F3A94" w:rsidP="00C54720">
      <w:pPr>
        <w:pStyle w:val="af4"/>
        <w:spacing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54AB1">
        <w:rPr>
          <w:rStyle w:val="af6"/>
          <w:rFonts w:ascii="Times New Roman" w:hAnsi="Times New Roman"/>
          <w:sz w:val="26"/>
          <w:szCs w:val="26"/>
        </w:rPr>
        <w:footnoteRef/>
      </w:r>
      <w:r w:rsidRPr="00154AB1"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Беларусь ОКРБ 005-2011 </w:t>
      </w:r>
      <w:r>
        <w:rPr>
          <w:rFonts w:ascii="Times New Roman" w:hAnsi="Times New Roman"/>
          <w:sz w:val="26"/>
          <w:szCs w:val="26"/>
        </w:rPr>
        <w:t>«</w:t>
      </w:r>
      <w:r w:rsidRPr="00154AB1">
        <w:rPr>
          <w:rFonts w:ascii="Times New Roman" w:hAnsi="Times New Roman"/>
          <w:sz w:val="26"/>
          <w:szCs w:val="26"/>
        </w:rPr>
        <w:t>Виды экономической деятельности</w:t>
      </w:r>
      <w:r>
        <w:rPr>
          <w:rFonts w:ascii="Times New Roman" w:hAnsi="Times New Roman"/>
          <w:sz w:val="26"/>
          <w:szCs w:val="26"/>
        </w:rPr>
        <w:t>»</w:t>
      </w:r>
      <w:r w:rsidRPr="00154AB1">
        <w:rPr>
          <w:rFonts w:ascii="Times New Roman" w:hAnsi="Times New Roman"/>
          <w:sz w:val="26"/>
          <w:szCs w:val="26"/>
        </w:rPr>
        <w:t>, утвержденный постановлением Государственного комитета по стандартизации Республики Беларусь от 5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№</w:t>
      </w:r>
      <w:r w:rsidRPr="00154AB1">
        <w:rPr>
          <w:rFonts w:ascii="Times New Roman" w:hAnsi="Times New Roman"/>
          <w:sz w:val="26"/>
          <w:szCs w:val="26"/>
        </w:rPr>
        <w:t xml:space="preserve"> 85.</w:t>
      </w:r>
    </w:p>
  </w:footnote>
  <w:footnote w:id="2">
    <w:p w:rsidR="000F3A94" w:rsidRPr="00FE4847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FE4847">
        <w:rPr>
          <w:rStyle w:val="af6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Транспортные средства, для которых экологический класс не установлен.</w:t>
      </w:r>
    </w:p>
  </w:footnote>
  <w:footnote w:id="3">
    <w:p w:rsidR="000F3A94" w:rsidRPr="00FE4847" w:rsidRDefault="000F3A94" w:rsidP="00C54720">
      <w:pPr>
        <w:pStyle w:val="af4"/>
        <w:spacing w:line="260" w:lineRule="exact"/>
        <w:ind w:firstLine="709"/>
      </w:pPr>
      <w:r w:rsidRPr="00FE4847">
        <w:rPr>
          <w:rStyle w:val="af6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Включая сжиженный и сжатый газ.</w:t>
      </w:r>
    </w:p>
  </w:footnote>
  <w:footnote w:id="4">
    <w:p w:rsidR="000F3A94" w:rsidRPr="00561CA0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561CA0">
        <w:rPr>
          <w:rStyle w:val="af6"/>
          <w:rFonts w:ascii="Times New Roman" w:hAnsi="Times New Roman"/>
          <w:sz w:val="26"/>
          <w:szCs w:val="26"/>
        </w:rPr>
        <w:footnoteRef/>
      </w:r>
      <w:r w:rsidRPr="00561CA0">
        <w:rPr>
          <w:rFonts w:ascii="Times New Roman" w:hAnsi="Times New Roman"/>
          <w:sz w:val="26"/>
          <w:szCs w:val="26"/>
        </w:rPr>
        <w:t xml:space="preserve"> Данные заполняются в целых числах.</w:t>
      </w:r>
    </w:p>
  </w:footnote>
  <w:footnote w:id="5">
    <w:p w:rsidR="000F3A94" w:rsidRPr="00561CA0" w:rsidRDefault="000F3A94" w:rsidP="00C54720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CA0">
        <w:rPr>
          <w:rStyle w:val="af6"/>
          <w:rFonts w:ascii="Times New Roman" w:hAnsi="Times New Roman" w:cs="Times New Roman"/>
          <w:sz w:val="26"/>
          <w:szCs w:val="26"/>
        </w:rPr>
        <w:footnoteRef/>
      </w:r>
      <w:r w:rsidRPr="00561CA0">
        <w:rPr>
          <w:rFonts w:ascii="Times New Roman" w:hAnsi="Times New Roman" w:cs="Times New Roman"/>
          <w:sz w:val="26"/>
          <w:szCs w:val="26"/>
        </w:rPr>
        <w:t xml:space="preserve"> Данные заполняются с тремя знаками после запятой.</w:t>
      </w:r>
    </w:p>
  </w:footnote>
  <w:footnote w:id="6">
    <w:p w:rsidR="000F3A94" w:rsidRPr="003F4514" w:rsidRDefault="000F3A94" w:rsidP="00115616">
      <w:pPr>
        <w:pStyle w:val="af4"/>
        <w:ind w:firstLine="709"/>
        <w:jc w:val="both"/>
        <w:rPr>
          <w:rFonts w:ascii="Times New Roman" w:hAnsi="Times New Roman"/>
          <w:sz w:val="26"/>
          <w:szCs w:val="26"/>
        </w:rPr>
      </w:pPr>
      <w:r w:rsidRPr="00450C55">
        <w:rPr>
          <w:rStyle w:val="af6"/>
          <w:rFonts w:ascii="Times New Roman" w:hAnsi="Times New Roman"/>
          <w:sz w:val="26"/>
          <w:szCs w:val="26"/>
        </w:rPr>
        <w:footnoteRef/>
      </w:r>
      <w:r w:rsidRPr="00450C55">
        <w:rPr>
          <w:rFonts w:ascii="Times New Roman" w:hAnsi="Times New Roman"/>
          <w:sz w:val="26"/>
          <w:szCs w:val="26"/>
        </w:rPr>
        <w:t xml:space="preserve"> Заполняется в случае, если величина фактического валового выброса загрязняющих веществ в атмосферный воздух в отчетном году изменилась по сравнению с данными за год, предшествующий отчетному, на 10 и более процентов.</w:t>
      </w:r>
      <w:r>
        <w:rPr>
          <w:rFonts w:ascii="Times New Roman" w:hAnsi="Times New Roman"/>
          <w:sz w:val="26"/>
          <w:szCs w:val="26"/>
        </w:rPr>
        <w:t xml:space="preserve"> </w:t>
      </w:r>
    </w:p>
  </w:footnote>
  <w:footnote w:id="7">
    <w:p w:rsidR="000F3A94" w:rsidRPr="00313877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Style w:val="af6"/>
          <w:rFonts w:ascii="Times New Roman" w:hAnsi="Times New Roman"/>
          <w:sz w:val="26"/>
          <w:szCs w:val="26"/>
        </w:rPr>
        <w:footnoteRef/>
      </w:r>
      <w:r w:rsidRPr="00313877">
        <w:rPr>
          <w:rFonts w:ascii="Times New Roman" w:hAnsi="Times New Roman"/>
          <w:sz w:val="26"/>
          <w:szCs w:val="26"/>
        </w:rPr>
        <w:t xml:space="preserve"> К группе тяжелые металлы и их соединения суммарно относятся:</w:t>
      </w:r>
    </w:p>
    <w:p w:rsidR="000F3A94" w:rsidRPr="00313877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кадмий и его соединения (в пересчете на кадмий);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мышьяк</w:t>
      </w:r>
      <w:r>
        <w:rPr>
          <w:rFonts w:ascii="Times New Roman" w:hAnsi="Times New Roman"/>
          <w:sz w:val="26"/>
          <w:szCs w:val="26"/>
        </w:rPr>
        <w:t>, неорганические соединения (в пересчете на мышьяк);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свинец и его неорганические соединения (в пересчете на свинец);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хрома трехвалентные соединения (в пересчете на </w:t>
      </w:r>
      <w:r>
        <w:rPr>
          <w:rFonts w:ascii="Times New Roman" w:hAnsi="Times New Roman"/>
          <w:sz w:val="26"/>
          <w:szCs w:val="26"/>
          <w:lang w:val="en-US"/>
        </w:rPr>
        <w:t>Cr</w:t>
      </w:r>
      <w:r>
        <w:rPr>
          <w:rFonts w:ascii="Times New Roman" w:hAnsi="Times New Roman"/>
          <w:sz w:val="26"/>
          <w:szCs w:val="26"/>
          <w:vertAlign w:val="superscript"/>
        </w:rPr>
        <w:t>3+</w:t>
      </w:r>
      <w:r>
        <w:rPr>
          <w:rFonts w:ascii="Times New Roman" w:hAnsi="Times New Roman"/>
          <w:sz w:val="26"/>
          <w:szCs w:val="26"/>
        </w:rPr>
        <w:t>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медь и ее соединения (в пересчете на медь);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никель оксид (в пересчете на никель);</w:t>
      </w:r>
    </w:p>
    <w:p w:rsidR="000F3A94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цинк и его соединения (в пересчете на цинк);</w:t>
      </w:r>
    </w:p>
    <w:p w:rsidR="000F3A94" w:rsidRPr="00313877" w:rsidRDefault="000F3A94" w:rsidP="00C54720">
      <w:pPr>
        <w:pStyle w:val="af4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ртуть и ее соединения (в пересчете на ртуть).</w:t>
      </w:r>
    </w:p>
  </w:footnote>
  <w:footnote w:id="8">
    <w:p w:rsidR="000F3A94" w:rsidRPr="00447BBF" w:rsidRDefault="000F3A94" w:rsidP="00C54720">
      <w:pPr>
        <w:pStyle w:val="af4"/>
        <w:spacing w:line="260" w:lineRule="exact"/>
        <w:ind w:firstLine="709"/>
        <w:jc w:val="both"/>
        <w:rPr>
          <w:sz w:val="26"/>
          <w:szCs w:val="26"/>
        </w:rPr>
      </w:pPr>
      <w:r w:rsidRPr="00447BBF">
        <w:rPr>
          <w:rStyle w:val="af6"/>
          <w:rFonts w:ascii="Times New Roman" w:hAnsi="Times New Roman"/>
          <w:sz w:val="26"/>
          <w:szCs w:val="26"/>
        </w:rPr>
        <w:footnoteRef/>
      </w:r>
      <w:r w:rsidRPr="00447BBF">
        <w:rPr>
          <w:rFonts w:ascii="Times New Roman" w:hAnsi="Times New Roman"/>
          <w:sz w:val="26"/>
          <w:szCs w:val="26"/>
        </w:rPr>
        <w:t xml:space="preserve"> З</w:t>
      </w:r>
      <w:r w:rsidRPr="00BC233F">
        <w:rPr>
          <w:rFonts w:ascii="Times New Roman" w:hAnsi="Times New Roman"/>
          <w:sz w:val="26"/>
          <w:szCs w:val="26"/>
        </w:rPr>
        <w:t>аполняется по загрязняющим веществам, кроме твердых частиц (недифференцированная по составу пыль/аэрозоль), серы диоксида (ангидрид сернистый, сера (IV) оксид, сернистый газ), углерода оксида (окись углерода, угарный газ), азота (IV) оксида (азота диоксид), азота (II) оксида (азота оксид), метана, аммиака, формальдегида.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Pr="002D1F3C" w:rsidRDefault="000F3A94" w:rsidP="00FF0AA4">
    <w:pPr>
      <w:pStyle w:val="a3"/>
      <w:spacing w:line="280" w:lineRule="exact"/>
      <w:jc w:val="center"/>
      <w:rPr>
        <w:sz w:val="26"/>
        <w:szCs w:val="26"/>
      </w:rPr>
    </w:pPr>
    <w:r w:rsidRPr="002D1F3C">
      <w:rPr>
        <w:sz w:val="26"/>
        <w:szCs w:val="26"/>
      </w:rPr>
      <w:fldChar w:fldCharType="begin"/>
    </w:r>
    <w:r w:rsidRPr="002D1F3C">
      <w:rPr>
        <w:sz w:val="26"/>
        <w:szCs w:val="26"/>
      </w:rPr>
      <w:instrText>PAGE   \* MERGEFORMAT</w:instrText>
    </w:r>
    <w:r w:rsidRPr="002D1F3C">
      <w:rPr>
        <w:sz w:val="26"/>
        <w:szCs w:val="26"/>
      </w:rPr>
      <w:fldChar w:fldCharType="separate"/>
    </w:r>
    <w:r w:rsidRPr="002D1F3C">
      <w:rPr>
        <w:sz w:val="26"/>
        <w:szCs w:val="26"/>
      </w:rPr>
      <w:t>2</w:t>
    </w:r>
    <w:r w:rsidRPr="002D1F3C">
      <w:rPr>
        <w:sz w:val="26"/>
        <w:szCs w:val="26"/>
      </w:rPr>
      <w:fldChar w:fldCharType="end"/>
    </w:r>
  </w:p>
  <w:p w:rsidR="000F3A94" w:rsidRDefault="000F3A94" w:rsidP="00FF0AA4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26FE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560AD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D6F20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5:docId w15:val="{62568EE6-CBC2-4B8F-A6D9-6D06C9B3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4C3A-5613-4BB3-8B1A-442EE88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Дарья Дмитриевна Бычек</cp:lastModifiedBy>
  <cp:revision>3</cp:revision>
  <cp:lastPrinted>2024-12-26T12:20:00Z</cp:lastPrinted>
  <dcterms:created xsi:type="dcterms:W3CDTF">2025-01-09T07:51:00Z</dcterms:created>
  <dcterms:modified xsi:type="dcterms:W3CDTF">2025-01-09T08:36:00Z</dcterms:modified>
</cp:coreProperties>
</file>