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22" w:rsidRDefault="00F1202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2022" w:rsidRDefault="00F12022">
      <w:pPr>
        <w:pStyle w:val="ConsPlusNormal"/>
        <w:jc w:val="both"/>
        <w:outlineLvl w:val="0"/>
      </w:pPr>
    </w:p>
    <w:p w:rsidR="00F12022" w:rsidRDefault="00F1202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12022" w:rsidRDefault="00F12022">
      <w:pPr>
        <w:pStyle w:val="ConsPlusNormal"/>
        <w:jc w:val="both"/>
      </w:pPr>
      <w:r>
        <w:t>Республики Беларусь 15 января 2009 г. N 8/20318</w:t>
      </w:r>
    </w:p>
    <w:p w:rsidR="00F12022" w:rsidRDefault="00F12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F12022" w:rsidRDefault="00F12022">
      <w:pPr>
        <w:pStyle w:val="ConsPlusTitle"/>
        <w:jc w:val="center"/>
      </w:pPr>
      <w:r>
        <w:t>19 декабря 2008 г. N 122</w:t>
      </w:r>
    </w:p>
    <w:p w:rsidR="00F12022" w:rsidRDefault="00F12022">
      <w:pPr>
        <w:pStyle w:val="ConsPlusTitle"/>
        <w:jc w:val="center"/>
      </w:pPr>
    </w:p>
    <w:p w:rsidR="00F12022" w:rsidRDefault="00F12022">
      <w:pPr>
        <w:pStyle w:val="ConsPlusTitle"/>
        <w:jc w:val="center"/>
      </w:pPr>
      <w:r>
        <w:t>ОБ УТВЕРЖДЕНИИ ИНСТРУКЦИИ ПО ОБРАЩЕНИЮ С ОЗОНОРАЗРУШАЮЩИМИ ВЕЩЕСТВАМИ</w:t>
      </w:r>
    </w:p>
    <w:p w:rsidR="00F12022" w:rsidRDefault="00F12022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Минприроды от 08.12.2014 </w:t>
      </w:r>
      <w:hyperlink r:id="rId5" w:history="1">
        <w:r>
          <w:rPr>
            <w:color w:val="0000FF"/>
          </w:rPr>
          <w:t>N 42</w:t>
        </w:r>
      </w:hyperlink>
      <w:r>
        <w:t>,</w:t>
      </w:r>
    </w:p>
    <w:p w:rsidR="00F12022" w:rsidRDefault="00F12022">
      <w:pPr>
        <w:pStyle w:val="ConsPlusNormal"/>
        <w:jc w:val="center"/>
      </w:pPr>
      <w:proofErr w:type="gramStart"/>
      <w:r>
        <w:t>от</w:t>
      </w:r>
      <w:proofErr w:type="gramEnd"/>
      <w:r>
        <w:t xml:space="preserve"> 22.01.2016 </w:t>
      </w:r>
      <w:hyperlink r:id="rId6" w:history="1">
        <w:r>
          <w:rPr>
            <w:color w:val="0000FF"/>
          </w:rPr>
          <w:t>N 1</w:t>
        </w:r>
      </w:hyperlink>
      <w:r>
        <w:t>)</w:t>
      </w:r>
    </w:p>
    <w:p w:rsidR="00F12022" w:rsidRDefault="00F12022">
      <w:pPr>
        <w:pStyle w:val="ConsPlusNormal"/>
        <w:ind w:firstLine="540"/>
        <w:jc w:val="both"/>
      </w:pPr>
    </w:p>
    <w:p w:rsidR="00F12022" w:rsidRDefault="00F12022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статьи 6</w:t>
        </w:r>
      </w:hyperlink>
      <w:r>
        <w:t xml:space="preserve"> Закона Республики Беларусь от 12 ноября 2001 года "Об охране озонового слоя" и </w:t>
      </w:r>
      <w:hyperlink r:id="rId8" w:history="1">
        <w:r>
          <w:rPr>
            <w:color w:val="0000FF"/>
          </w:rPr>
          <w:t>Положения</w:t>
        </w:r>
      </w:hyperlink>
      <w:r>
        <w:t xml:space="preserve">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29 июля 2006 г. N 962 "Вопросы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F12022" w:rsidRDefault="00F1202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Инструкцию</w:t>
        </w:r>
      </w:hyperlink>
      <w:r>
        <w:t xml:space="preserve"> по обращению с </w:t>
      </w:r>
      <w:proofErr w:type="spellStart"/>
      <w:r>
        <w:t>озоноразрушающими</w:t>
      </w:r>
      <w:proofErr w:type="spellEnd"/>
      <w:r>
        <w:t xml:space="preserve"> веществами.</w:t>
      </w:r>
    </w:p>
    <w:p w:rsidR="00F12022" w:rsidRDefault="00F12022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12022" w:rsidRDefault="00F1202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20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2022" w:rsidRDefault="00F12022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2022" w:rsidRDefault="00F12022">
            <w:pPr>
              <w:pStyle w:val="ConsPlusNormal"/>
              <w:jc w:val="right"/>
            </w:pPr>
            <w:proofErr w:type="spellStart"/>
            <w:r>
              <w:t>А.Н.Апацкий</w:t>
            </w:r>
            <w:proofErr w:type="spellEnd"/>
          </w:p>
        </w:tc>
      </w:tr>
    </w:tbl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nformat"/>
        <w:jc w:val="both"/>
      </w:pPr>
      <w:r>
        <w:t xml:space="preserve">                                                  УТВЕРЖДЕНО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ресурсов</w:t>
      </w:r>
      <w:proofErr w:type="gramEnd"/>
      <w:r>
        <w:t xml:space="preserve"> и охраны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окружающей</w:t>
      </w:r>
      <w:proofErr w:type="gramEnd"/>
      <w:r>
        <w:t xml:space="preserve"> среды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19.12.2008 N 122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ресурсов</w:t>
      </w:r>
      <w:proofErr w:type="gramEnd"/>
      <w:r>
        <w:t xml:space="preserve"> и охраны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окружающей</w:t>
      </w:r>
      <w:proofErr w:type="gramEnd"/>
      <w:r>
        <w:t xml:space="preserve"> среды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F12022" w:rsidRDefault="00F12022">
      <w:pPr>
        <w:pStyle w:val="ConsPlusNonformat"/>
        <w:jc w:val="both"/>
      </w:pPr>
      <w:r>
        <w:t xml:space="preserve">                                                  08.12.2014 N 42)</w:t>
      </w:r>
    </w:p>
    <w:p w:rsidR="00F12022" w:rsidRDefault="00F12022">
      <w:pPr>
        <w:pStyle w:val="ConsPlusNormal"/>
      </w:pPr>
    </w:p>
    <w:p w:rsidR="00F12022" w:rsidRDefault="00F12022">
      <w:pPr>
        <w:pStyle w:val="ConsPlusTitle"/>
        <w:jc w:val="center"/>
      </w:pPr>
      <w:bookmarkStart w:id="0" w:name="P36"/>
      <w:bookmarkEnd w:id="0"/>
      <w:r>
        <w:t>ИНСТРУКЦИЯ</w:t>
      </w:r>
    </w:p>
    <w:p w:rsidR="00F12022" w:rsidRDefault="00F12022">
      <w:pPr>
        <w:pStyle w:val="ConsPlusTitle"/>
        <w:jc w:val="center"/>
      </w:pPr>
      <w:r>
        <w:t>ПО ОБРАЩЕНИЮ С ОЗОНОРАЗРУШАЮЩИМИ ВЕЩЕСТВАМИ</w:t>
      </w:r>
    </w:p>
    <w:p w:rsidR="00F12022" w:rsidRDefault="00F12022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Минприроды от 08.12.2014 </w:t>
      </w:r>
      <w:hyperlink r:id="rId9" w:history="1">
        <w:r>
          <w:rPr>
            <w:color w:val="0000FF"/>
          </w:rPr>
          <w:t>N 42</w:t>
        </w:r>
      </w:hyperlink>
      <w:r>
        <w:t>,</w:t>
      </w:r>
    </w:p>
    <w:p w:rsidR="00F12022" w:rsidRDefault="00F12022">
      <w:pPr>
        <w:pStyle w:val="ConsPlusNormal"/>
        <w:jc w:val="center"/>
      </w:pPr>
      <w:proofErr w:type="gramStart"/>
      <w:r>
        <w:t>от</w:t>
      </w:r>
      <w:proofErr w:type="gramEnd"/>
      <w:r>
        <w:t xml:space="preserve"> 22.01.2016 </w:t>
      </w:r>
      <w:hyperlink r:id="rId10" w:history="1">
        <w:r>
          <w:rPr>
            <w:color w:val="0000FF"/>
          </w:rPr>
          <w:t>N 1</w:t>
        </w:r>
      </w:hyperlink>
      <w:r>
        <w:t>)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1</w:t>
      </w:r>
    </w:p>
    <w:p w:rsidR="00F12022" w:rsidRDefault="00F12022">
      <w:pPr>
        <w:pStyle w:val="ConsPlusNormal"/>
        <w:jc w:val="center"/>
      </w:pPr>
      <w:r>
        <w:rPr>
          <w:b/>
        </w:rPr>
        <w:t>ОБЩИЕ ПОЛОЖЕНИЯ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 xml:space="preserve">1. Настоящая Инструкция устанавливает требования в области охраны окружающей среды при обращении с </w:t>
      </w:r>
      <w:proofErr w:type="spellStart"/>
      <w:r>
        <w:t>озоноразрушающими</w:t>
      </w:r>
      <w:proofErr w:type="spellEnd"/>
      <w:r>
        <w:t xml:space="preserve"> веществами (далее - ОРВ).</w:t>
      </w:r>
    </w:p>
    <w:p w:rsidR="00F12022" w:rsidRDefault="00F12022">
      <w:pPr>
        <w:pStyle w:val="ConsPlusNormal"/>
        <w:ind w:firstLine="540"/>
        <w:jc w:val="both"/>
      </w:pPr>
      <w:r>
        <w:t>2. Настоящая Инструкция определяет требования: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использованию, рециркуляции (</w:t>
      </w:r>
      <w:proofErr w:type="spellStart"/>
      <w:r>
        <w:t>рециклингу</w:t>
      </w:r>
      <w:proofErr w:type="spellEnd"/>
      <w:r>
        <w:t xml:space="preserve">), восстановлению, утилизации, </w:t>
      </w:r>
      <w:r>
        <w:lastRenderedPageBreak/>
        <w:t>обезвреживанию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идентификации и маркировке емкостей для хранения ОРВ, к хранению и перемещению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идентификации и маркировке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 (далее - оборудование);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обследовании состояния оборудования и осуществлении действий при выявленных повреждениях и утечках ОРВ.</w:t>
      </w:r>
    </w:p>
    <w:p w:rsidR="00F12022" w:rsidRDefault="00F12022">
      <w:pPr>
        <w:pStyle w:val="ConsPlusNormal"/>
        <w:ind w:firstLine="540"/>
        <w:jc w:val="both"/>
      </w:pPr>
      <w:r>
        <w:t xml:space="preserve">3. Для целей настоящей Инструкции используются термины и их определения в значениях, установленных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Беларусь от 12 ноября 2001 года "Об охране озонового слоя" (Национальный реестр правовых актов Республики Беларусь, 2001 г., N 107, 2/805; Национальный правовой Интернет-портал Республики Беларусь, 20.06.2014, 2/2159), а также следующие термины и их определения: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владелец</w:t>
      </w:r>
      <w:proofErr w:type="gramEnd"/>
      <w:r>
        <w:t xml:space="preserve"> ОРВ - юридическое лицо, индивидуальный предприниматель, который является собственником ОРВ и осуществляет обращение с ними, за исключением деятельности по ввозу, вывозу продукции, содержащей ОРВ, и совершению сделок с ней;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владелец</w:t>
      </w:r>
      <w:proofErr w:type="gramEnd"/>
      <w:r>
        <w:t xml:space="preserve"> оборудования - юридическое лицо, индивидуальный предприниматель, который осуществляет эксплуатацию оборудования на праве собственности или ином вещном праве, а также осуществляет деятельность по ввозу, вывозу продукции, содержащей ОРВ, и совершению сделок с ней;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собственник</w:t>
      </w:r>
      <w:proofErr w:type="gramEnd"/>
      <w:r>
        <w:t xml:space="preserve"> отходов, содержащих ОРВ, - юридическое лицо, индивидуальный предприниматель, являющийся владельцем оборудования, утратившим полностью или частично свои потребительские свойства.</w:t>
      </w:r>
    </w:p>
    <w:p w:rsidR="00F12022" w:rsidRDefault="00F12022">
      <w:pPr>
        <w:pStyle w:val="ConsPlusNormal"/>
        <w:ind w:firstLine="540"/>
        <w:jc w:val="both"/>
      </w:pPr>
      <w:r>
        <w:t>3-1. Купля, продажа, сбор, хранение, рециркуляция (</w:t>
      </w:r>
      <w:proofErr w:type="spellStart"/>
      <w:r>
        <w:t>рециклинг</w:t>
      </w:r>
      <w:proofErr w:type="spellEnd"/>
      <w:r>
        <w:t xml:space="preserve">), восстановление, обезвреживание, утилизация ОРВ, применение ОРВ при техническом обслуживании, ремонте оборудования, обеззараживании и очистке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осуществляются при наличии специального разрешения (лицензии) на осуществление деятельности, связанной с воздействием на окружающую среду, составляющей которой являются операции с </w:t>
      </w:r>
      <w:proofErr w:type="spellStart"/>
      <w:r>
        <w:t>озоноразрушающими</w:t>
      </w:r>
      <w:proofErr w:type="spellEnd"/>
      <w:r>
        <w:t xml:space="preserve"> веществами, в порядке, установленном законодательством, в том числе настоящей Инструкцией.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3-1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r>
        <w:t>4. Владельцы ОРВ обеспечивают: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нанесение</w:t>
      </w:r>
      <w:proofErr w:type="gramEnd"/>
      <w:r>
        <w:t xml:space="preserve">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на емкости, в которых хранятся ОРВ, соответствующей маркировки;</w:t>
      </w:r>
    </w:p>
    <w:p w:rsidR="00F12022" w:rsidRDefault="00F12022">
      <w:pPr>
        <w:pStyle w:val="ConsPlusNormal"/>
        <w:ind w:firstLine="540"/>
        <w:jc w:val="both"/>
      </w:pPr>
      <w:r>
        <w:t xml:space="preserve">ведение учета ОРВ согласно </w:t>
      </w:r>
      <w:hyperlink r:id="rId13" w:history="1">
        <w:r>
          <w:rPr>
            <w:color w:val="0000FF"/>
          </w:rPr>
          <w:t>Инструкции</w:t>
        </w:r>
      </w:hyperlink>
      <w:r>
        <w:t xml:space="preserve"> о порядке ведения учета </w:t>
      </w:r>
      <w:proofErr w:type="spellStart"/>
      <w:r>
        <w:t>озоноразрушающих</w:t>
      </w:r>
      <w:proofErr w:type="spellEnd"/>
      <w:r>
        <w:t xml:space="preserve"> веществ, утвержденной постановлением Министерства природных ресурсов и охраны окружающей среды Республики Беларусь от 8 декабря 2014 г. N 42 "О некоторых мерах по реализации Закона Республики Беларусь "Об охране озонового слоя" (Национальный правовой Интернет-портал Республики Беларусь, 04.02.2015, 8/29541).</w:t>
      </w:r>
    </w:p>
    <w:p w:rsidR="00F12022" w:rsidRDefault="00F12022">
      <w:pPr>
        <w:pStyle w:val="ConsPlusNormal"/>
        <w:ind w:firstLine="540"/>
        <w:jc w:val="both"/>
      </w:pPr>
      <w:r>
        <w:t>5. Владельцы оборудования обеспечивают: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сохранность</w:t>
      </w:r>
      <w:proofErr w:type="gramEnd"/>
      <w:r>
        <w:t xml:space="preserve"> документации по эксплуатации и техническому обслуживанию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эксплуатацию</w:t>
      </w:r>
      <w:proofErr w:type="gramEnd"/>
      <w:r>
        <w:t xml:space="preserve"> и техническое обслуживание оборудования в соответствии с проектной, конструкторской или иной технической документацией;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разработку</w:t>
      </w:r>
      <w:proofErr w:type="gramEnd"/>
      <w:r>
        <w:t xml:space="preserve"> и выполнение мероприятий по выводу из обращения ОРВ, сокращению (прекращению) их использования, внедрению </w:t>
      </w:r>
      <w:proofErr w:type="spellStart"/>
      <w:r>
        <w:t>озонобезопасных</w:t>
      </w:r>
      <w:proofErr w:type="spellEnd"/>
      <w:r>
        <w:t xml:space="preserve"> технологий, а также процессов рециркуляции (</w:t>
      </w:r>
      <w:proofErr w:type="spellStart"/>
      <w:r>
        <w:t>рециклинга</w:t>
      </w:r>
      <w:proofErr w:type="spellEnd"/>
      <w:r>
        <w:t>)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нанесение</w:t>
      </w:r>
      <w:proofErr w:type="gramEnd"/>
      <w:r>
        <w:t xml:space="preserve"> на оборудование соответствующей маркировки в соответствии с обязательными для соблюдения требованиями технических нормативных правовых актов;</w:t>
      </w:r>
    </w:p>
    <w:p w:rsidR="00F12022" w:rsidRDefault="00F12022">
      <w:pPr>
        <w:pStyle w:val="ConsPlusNormal"/>
        <w:ind w:firstLine="540"/>
        <w:jc w:val="both"/>
      </w:pPr>
      <w:r>
        <w:t xml:space="preserve">проведение инвентаризации оборудования, содержащего более 3 кг ОРВ, согласно </w:t>
      </w:r>
      <w:hyperlink r:id="rId14" w:history="1">
        <w:r>
          <w:rPr>
            <w:color w:val="0000FF"/>
          </w:rPr>
          <w:t>Инструкции</w:t>
        </w:r>
      </w:hyperlink>
      <w:r>
        <w:t xml:space="preserve"> о порядке инвентаризации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вещества, утвержденной постановлением Министерства природных ресурсов и охраны окружающей среды Республики Беларусь от 8 декабря 2014 г. N 42 "О некоторых мерах по реализации Закона Республики Беларусь "Об охране озонового слоя" (Национальный правовой </w:t>
      </w:r>
      <w:r>
        <w:lastRenderedPageBreak/>
        <w:t>Интернет-портал Республики Беларусь, 04.02.2015, 8/29541).</w:t>
      </w:r>
    </w:p>
    <w:p w:rsidR="00F12022" w:rsidRDefault="00F12022">
      <w:pPr>
        <w:pStyle w:val="ConsPlusNormal"/>
        <w:ind w:firstLine="540"/>
        <w:jc w:val="both"/>
      </w:pPr>
      <w:r>
        <w:t>6. Собственники отходов, содержащих ОРВ, обеспечивают: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сбор</w:t>
      </w:r>
      <w:proofErr w:type="gramEnd"/>
      <w:r>
        <w:t xml:space="preserve"> ОРВ, извлеченных из оборудования, или передачу такого оборудования для осуществления сбора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случае осуществления сбора ОРВ - хранение этих веществ в емкостях, соответствующих обязательным для соблюдения требованиям технических нормативных правовых актов, восстановление, обезвреживание, утилизацию таких ОРВ или передачу их на восстановление, обезвреживание, утилизацию.</w:t>
      </w:r>
    </w:p>
    <w:p w:rsidR="00F12022" w:rsidRDefault="00F12022">
      <w:pPr>
        <w:pStyle w:val="ConsPlusNormal"/>
        <w:ind w:firstLine="540"/>
        <w:jc w:val="both"/>
      </w:pPr>
      <w:r>
        <w:t>7. Техническое обслуживание, ремонт, капитальный ремонт оборудования, рециркуляция (</w:t>
      </w:r>
      <w:proofErr w:type="spellStart"/>
      <w:r>
        <w:t>рециклинг</w:t>
      </w:r>
      <w:proofErr w:type="spellEnd"/>
      <w:r>
        <w:t xml:space="preserve">), купля, продажа, восстановление, утилизация, обезвреживание ОРВ, обеззараживание и очистка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осуществляются при наличии у владельцев оборудования и владельцев ОРВ оборудования и инструментов в соответствии с перечнем согласно </w:t>
      </w:r>
      <w:hyperlink w:anchor="P174" w:history="1">
        <w:r>
          <w:rPr>
            <w:color w:val="0000FF"/>
          </w:rPr>
          <w:t>приложению</w:t>
        </w:r>
      </w:hyperlink>
      <w:r>
        <w:t xml:space="preserve"> к настоящей Инструкции.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2</w:t>
      </w:r>
    </w:p>
    <w:p w:rsidR="00F12022" w:rsidRDefault="00F12022">
      <w:pPr>
        <w:pStyle w:val="ConsPlusNormal"/>
        <w:jc w:val="center"/>
      </w:pPr>
      <w:r>
        <w:rPr>
          <w:b/>
        </w:rPr>
        <w:t>ОБЩИЕ ТРЕБОВАНИЯ ПРИ ОБРАЩЕНИИ С ОРВ И ОБОРУДОВАНИЕМ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>8. Использование ОРВ осуществляется при наличии емкостей, соответствующих обязательным для соблюдения требованиям технических нормативных правовых актов, оборудования и инструментов для обеспечения сбора, хранения, рециркуляции (</w:t>
      </w:r>
      <w:proofErr w:type="spellStart"/>
      <w:r>
        <w:t>рециклинга</w:t>
      </w:r>
      <w:proofErr w:type="spellEnd"/>
      <w:r>
        <w:t>) ОРВ.</w:t>
      </w:r>
    </w:p>
    <w:p w:rsidR="00F12022" w:rsidRDefault="00F12022">
      <w:pPr>
        <w:pStyle w:val="ConsPlusNormal"/>
        <w:ind w:firstLine="540"/>
        <w:jc w:val="both"/>
      </w:pPr>
      <w:r>
        <w:t xml:space="preserve">Восстановление, утилизация, обезвреживание ОРВ осуществляется при помощи оборудования и инструментов, специально для этого предназначенных, соответствующих технологиям восстановления, утилизации, обезвреживания ОРВ, одобренным решениями Сторон </w:t>
      </w:r>
      <w:proofErr w:type="spellStart"/>
      <w:r>
        <w:t>Монреальского</w:t>
      </w:r>
      <w:proofErr w:type="spellEnd"/>
      <w:r>
        <w:t xml:space="preserve"> </w:t>
      </w:r>
      <w:hyperlink r:id="rId16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года.</w:t>
      </w:r>
    </w:p>
    <w:p w:rsidR="00F12022" w:rsidRDefault="00F12022">
      <w:pPr>
        <w:pStyle w:val="ConsPlusNormal"/>
        <w:ind w:firstLine="540"/>
        <w:jc w:val="both"/>
      </w:pPr>
      <w:r>
        <w:t>9. При проведении ремонта оборудования осуществляется: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проверка</w:t>
      </w:r>
      <w:proofErr w:type="gramEnd"/>
      <w:r>
        <w:t xml:space="preserve"> герметичности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рециркуляция</w:t>
      </w:r>
      <w:proofErr w:type="gramEnd"/>
      <w:r>
        <w:t xml:space="preserve"> (</w:t>
      </w:r>
      <w:proofErr w:type="spellStart"/>
      <w:r>
        <w:t>рециклинг</w:t>
      </w:r>
      <w:proofErr w:type="spellEnd"/>
      <w:r>
        <w:t>)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оценка</w:t>
      </w:r>
      <w:proofErr w:type="gramEnd"/>
      <w:r>
        <w:t xml:space="preserve"> качества </w:t>
      </w:r>
      <w:proofErr w:type="spellStart"/>
      <w:r>
        <w:t>рециркулированных</w:t>
      </w:r>
      <w:proofErr w:type="spellEnd"/>
      <w:r>
        <w:t xml:space="preserve"> ОРВ, подлежащих реализации, на соответствие обязательным для соблюдения требованиям технических нормативных правовых актов, а в случае несоответствия указанным требованиям - хранение в емкостях, соответствующих обязательным для соблюдения требованиям технических нормативных правовых актов, обеспечение сбора, восстановления, обезвреживания, утилизации таких ОРВ или передача их на восстановление, обезвреживание, утилизацию.</w:t>
      </w:r>
    </w:p>
    <w:p w:rsidR="00F12022" w:rsidRDefault="00F12022">
      <w:pPr>
        <w:pStyle w:val="ConsPlusNormal"/>
        <w:ind w:firstLine="540"/>
        <w:jc w:val="both"/>
      </w:pPr>
      <w:r>
        <w:t>10. Исключен.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исключен с 1 марта 2016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3</w:t>
      </w:r>
    </w:p>
    <w:p w:rsidR="00F12022" w:rsidRDefault="00F12022">
      <w:pPr>
        <w:pStyle w:val="ConsPlusNormal"/>
        <w:jc w:val="center"/>
      </w:pPr>
      <w:r>
        <w:rPr>
          <w:b/>
        </w:rPr>
        <w:t>ТРЕБОВАНИЯ И МЕТОДЫ ИДЕНТИФИКАЦИИ ОБОРУДОВАНИЯ И ЕМКОСТЕЙ, СОДЕРЖАЩИХ ОРВ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>11. Идентификация оборудования и емкостей, содержащих ОРВ, проводится на основании как прямых, так и косвенных показателей.</w:t>
      </w:r>
    </w:p>
    <w:p w:rsidR="00F12022" w:rsidRDefault="00F12022">
      <w:pPr>
        <w:pStyle w:val="ConsPlusNormal"/>
        <w:ind w:firstLine="540"/>
        <w:jc w:val="both"/>
      </w:pPr>
      <w:r>
        <w:t>К прямым показателям относятся заводские ярлыки на оборудовании, проектная, конструкторская и иная техническая документация, в которых непосредственно указывается наличие ОРВ, их наименование и количество, а также результаты химико-аналитического определения содержания ОРВ.</w:t>
      </w:r>
    </w:p>
    <w:p w:rsidR="00F12022" w:rsidRDefault="00F12022">
      <w:pPr>
        <w:pStyle w:val="ConsPlusNormal"/>
        <w:ind w:firstLine="540"/>
        <w:jc w:val="both"/>
      </w:pPr>
      <w:r>
        <w:t>К косвенным показателям относятся диагностические признаки оборудования (сходство конструктивных особенностей, год выпуска, завод-производитель и др.).</w:t>
      </w:r>
    </w:p>
    <w:p w:rsidR="00F12022" w:rsidRDefault="00F12022">
      <w:pPr>
        <w:pStyle w:val="ConsPlusNormal"/>
        <w:ind w:firstLine="540"/>
        <w:jc w:val="both"/>
      </w:pPr>
      <w:r>
        <w:t>12. Идентификации подлежат технические устройства транспортных средств, холодильное оборудование, системы кондиционирования, системы, устройства, средства пожаротушения. Идентификация проводится на основании данных сертификатов предприятия-изготовителя оборудования и (или) химико-аналитических исследований.</w:t>
      </w:r>
    </w:p>
    <w:p w:rsidR="00F12022" w:rsidRDefault="00F12022">
      <w:pPr>
        <w:pStyle w:val="ConsPlusNormal"/>
        <w:ind w:firstLine="540"/>
        <w:jc w:val="both"/>
      </w:pPr>
      <w:r>
        <w:lastRenderedPageBreak/>
        <w:t xml:space="preserve">При использовании химико-аналитических исследований концентрация ОРВ в оборудовании определяется в соответствии с </w:t>
      </w:r>
      <w:proofErr w:type="spellStart"/>
      <w:r>
        <w:t>метрологически</w:t>
      </w:r>
      <w:proofErr w:type="spellEnd"/>
      <w:r>
        <w:t xml:space="preserve"> аттестованными и допущенными к использованию методиками выполнения измерений, при помощи средств измерения, прошедших государственный метрологический надзор и метрологический контроль в порядке, установленном законодательством.</w:t>
      </w:r>
    </w:p>
    <w:p w:rsidR="00F12022" w:rsidRDefault="00F12022">
      <w:pPr>
        <w:pStyle w:val="ConsPlusNormal"/>
        <w:ind w:firstLine="540"/>
        <w:jc w:val="both"/>
      </w:pPr>
      <w:r>
        <w:t>13. При отсутствии заводских ярлыков, проектной, конструкторской и иной технической документации на технические устройства транспортных средств, холодильное оборудование, системы кондиционирования, системы, устройства, средства пожаротушения они рассматриваются как содержащие ОРВ, обращение с которыми регулируется настоящей Инструкцией.</w:t>
      </w:r>
    </w:p>
    <w:p w:rsidR="00F12022" w:rsidRDefault="00F12022">
      <w:pPr>
        <w:pStyle w:val="ConsPlusNormal"/>
        <w:ind w:firstLine="540"/>
        <w:jc w:val="both"/>
      </w:pPr>
      <w:r>
        <w:t>14. Разгерметизация и отбор проб ОРВ из технических устройств транспортных средств, холодильного оборудования, систем кондиционирования, систем, устройств, средств пожаротушения не допускаются.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4</w:t>
      </w:r>
    </w:p>
    <w:p w:rsidR="00F12022" w:rsidRDefault="00F12022">
      <w:pPr>
        <w:pStyle w:val="ConsPlusNormal"/>
        <w:jc w:val="center"/>
      </w:pPr>
      <w:r>
        <w:rPr>
          <w:b/>
        </w:rPr>
        <w:t>ТРЕБОВАНИЯ К МАРКИРОВКЕ ЕМКОСТЕЙ, ОБОРУДОВАНИЯ, ОТХОДОВ, СОДЕРЖАЩИХ ОРВ, МЕСТ ХРАНЕНИЯ ОТХОДОВ, СОДЕРЖАЩИХ ОРВ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>15. Емкости, содержащие ОРВ, и оборудование окрашиваются согласно требованиям технических нормативных правовых актов.</w:t>
      </w:r>
    </w:p>
    <w:p w:rsidR="00F12022" w:rsidRDefault="00F12022">
      <w:pPr>
        <w:pStyle w:val="ConsPlusNormal"/>
        <w:ind w:firstLine="540"/>
        <w:jc w:val="both"/>
      </w:pPr>
      <w:r>
        <w:t>На оборудование и емкости, содержащие ОРВ, наносится надпись "ВРЕДНО ДЛЯ ОЗОНА", которая должна быть четкой, высотой не менее 7 мм, черного цвета, прописными буквами.</w:t>
      </w:r>
    </w:p>
    <w:p w:rsidR="00F12022" w:rsidRDefault="00F12022">
      <w:pPr>
        <w:pStyle w:val="ConsPlusNormal"/>
        <w:ind w:firstLine="540"/>
        <w:jc w:val="both"/>
      </w:pPr>
      <w:r>
        <w:t xml:space="preserve">Емкости, содержащие ОРВ, собранные для повторного использования, в том числе емкости с </w:t>
      </w:r>
      <w:proofErr w:type="spellStart"/>
      <w:r>
        <w:t>рециркулированными</w:t>
      </w:r>
      <w:proofErr w:type="spellEnd"/>
      <w:r>
        <w:t>, восстановленными ОРВ, должны быть окрашены зеленой флюоресцирующей краской и снабжены этикетками (бирками), на которых указываются вес тары, вид ОРВ, количество ОРВ, дата заполнения сосуда, количество израсходованного ОРВ, дата использования и остаток ОРВ.</w:t>
      </w:r>
    </w:p>
    <w:p w:rsidR="00F12022" w:rsidRDefault="00F12022">
      <w:pPr>
        <w:pStyle w:val="ConsPlusNormal"/>
        <w:ind w:firstLine="540"/>
        <w:jc w:val="both"/>
      </w:pPr>
      <w:r>
        <w:t>К емкостям, содержащим ОРВ, и оборудованию также применяются иные требования, установленные в технических нормативных правовых актах.</w:t>
      </w:r>
    </w:p>
    <w:p w:rsidR="00F12022" w:rsidRDefault="00F12022">
      <w:pPr>
        <w:pStyle w:val="ConsPlusNormal"/>
        <w:ind w:firstLine="540"/>
        <w:jc w:val="both"/>
      </w:pPr>
      <w:r>
        <w:t>16. Трубопроводы, по которым транспортируются ОРВ, должны быть окрашены в соответствии с требованиями, установленными в технических нормативных правовых актах.</w:t>
      </w:r>
    </w:p>
    <w:p w:rsidR="00F12022" w:rsidRDefault="00F12022">
      <w:pPr>
        <w:pStyle w:val="ConsPlusNormal"/>
        <w:ind w:firstLine="540"/>
        <w:jc w:val="both"/>
      </w:pPr>
      <w:r>
        <w:t>17. Отходы, содержащие ОРВ, а также места хранения отходов, содержащих ОРВ, должны быть снабжены этикетками (бирками), на которых указываются вид отходов и их количество.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5</w:t>
      </w:r>
    </w:p>
    <w:p w:rsidR="00F12022" w:rsidRDefault="00F12022">
      <w:pPr>
        <w:pStyle w:val="ConsPlusNormal"/>
        <w:jc w:val="center"/>
      </w:pPr>
      <w:r>
        <w:rPr>
          <w:b/>
        </w:rPr>
        <w:t>ТРЕБОВАНИЯ ПРИ ОБСЛЕДОВАНИИ СОСТОЯНИЯ ОБОРУДОВАНИЯ И ДЕЙСТВИЯ ПРИ ВЫЯВЛЕННЫХ ПОВРЕЖДЕНИЯХ И УТЕЧКАХ ОРВ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bookmarkStart w:id="1" w:name="P109"/>
      <w:bookmarkEnd w:id="1"/>
      <w:r>
        <w:t>18. Обследование состояния оборудования осуществляется в соответствии с проектной, конструкторской и иной технической документацией по эксплуатации оборудования при проведении производственного контроля в области охраны окружающей среды не реже двух раз в год, по результатам которого составляется акт оценки технического состояния оборудования.</w:t>
      </w:r>
    </w:p>
    <w:p w:rsidR="00F12022" w:rsidRDefault="00F12022">
      <w:pPr>
        <w:pStyle w:val="ConsPlusNormal"/>
        <w:ind w:firstLine="540"/>
        <w:jc w:val="both"/>
      </w:pPr>
      <w:r>
        <w:t>19. При наличии неисправностей, сверхнормативных технологических потерь ОРВ проводятся техническое обслуживание и (или) ремонт оборудования.</w:t>
      </w:r>
    </w:p>
    <w:p w:rsidR="00F12022" w:rsidRDefault="00F12022">
      <w:pPr>
        <w:pStyle w:val="ConsPlusNormal"/>
        <w:ind w:firstLine="540"/>
        <w:jc w:val="both"/>
      </w:pPr>
      <w:r>
        <w:t>В качестве нормативных технологических потерь ОРВ, при отсутствии этих данных в проектной, конструкторской и иной технической документации, принимаются следующие значения потерь в год в процентах от общего количества ОРВ, содержащегося в оборудовании: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кондиционеров - 5%;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холодильных установок: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агрегаты</w:t>
      </w:r>
      <w:proofErr w:type="gramEnd"/>
      <w:r>
        <w:t xml:space="preserve"> с сальниковыми компрессорами - 35%;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агрегаты</w:t>
      </w:r>
      <w:proofErr w:type="gramEnd"/>
      <w:r>
        <w:t xml:space="preserve"> с </w:t>
      </w:r>
      <w:proofErr w:type="spellStart"/>
      <w:r>
        <w:t>полугерметичным</w:t>
      </w:r>
      <w:proofErr w:type="spellEnd"/>
      <w:r>
        <w:t xml:space="preserve"> исполнением компрессора - 18%;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агрегаты</w:t>
      </w:r>
      <w:proofErr w:type="gramEnd"/>
      <w:r>
        <w:t xml:space="preserve"> с герметичным исполнением компрессора - 5%.</w:t>
      </w:r>
    </w:p>
    <w:p w:rsidR="00F12022" w:rsidRDefault="00F12022">
      <w:pPr>
        <w:pStyle w:val="ConsPlusNormal"/>
        <w:ind w:firstLine="540"/>
        <w:jc w:val="both"/>
      </w:pPr>
      <w:r>
        <w:t>20. Оборудование должно подвергаться проверке герметичности инструментальными методами в следующих случаях: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вводе в эксплуатацию и наладочных работах;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lastRenderedPageBreak/>
        <w:t>при</w:t>
      </w:r>
      <w:proofErr w:type="gramEnd"/>
      <w:r>
        <w:t xml:space="preserve"> проведении ремонта оборудования и (или) технического обслуживания оборудования за исключением случаев, когда при проведении технического обслуживания оборудования не происходит извлечения из него хладагента и (или) техническое обслуживание оборудования не связано с наличием неисправностей, сверхнормативных технологических потерь ОРВ, нарушением работы оборудования;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после</w:t>
      </w:r>
      <w:proofErr w:type="gramEnd"/>
      <w:r>
        <w:t xml:space="preserve"> проведения капитального ремонта оборудования, а также ремонта, связанного с заменой основных элементов оборудования или заменой ОРВ.</w:t>
      </w:r>
    </w:p>
    <w:p w:rsidR="00F12022" w:rsidRDefault="00F12022">
      <w:pPr>
        <w:pStyle w:val="ConsPlusNormal"/>
        <w:ind w:firstLine="540"/>
        <w:jc w:val="both"/>
      </w:pPr>
      <w:r>
        <w:t>21. Каждый случай нарушения работы оборудования, приводящий к снижению параметров его работы, требует проверки герметичности оборудования.</w:t>
      </w:r>
    </w:p>
    <w:p w:rsidR="00F12022" w:rsidRDefault="00F12022">
      <w:pPr>
        <w:pStyle w:val="ConsPlusNormal"/>
        <w:ind w:firstLine="540"/>
        <w:jc w:val="both"/>
      </w:pPr>
      <w:r>
        <w:t>22. Проведение ремонта оборудования чаще двух раз в год является основанием для вывода оборудования из эксплуатации.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r>
        <w:t>23. В случаях утечки ОРВ из оборудования и емкостей с ОРВ принимаются меры по откачке оставшегося ОРВ и предотвращению поступления ОРВ в атмосферный воздух.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6</w:t>
      </w:r>
    </w:p>
    <w:p w:rsidR="00F12022" w:rsidRDefault="00F12022">
      <w:pPr>
        <w:pStyle w:val="ConsPlusNormal"/>
        <w:jc w:val="center"/>
      </w:pPr>
      <w:r>
        <w:rPr>
          <w:b/>
        </w:rPr>
        <w:t>ТРЕБОВАНИЯ К ХРАНЕНИЮ И ПЕРЕМЕЩЕНИЮ ОРВ, ОБОРУДОВАНИЯ И ОТХОДОВ, СОДЕРЖАЩИХ ОРВ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>24. Безопасное хранение емкостей с ОРВ обеспечивается путем их защиты от воздействия солнечных лучей, местного нагревания, разгерметизации.</w:t>
      </w:r>
    </w:p>
    <w:p w:rsidR="00F12022" w:rsidRDefault="00F12022">
      <w:pPr>
        <w:pStyle w:val="ConsPlusNormal"/>
        <w:ind w:firstLine="540"/>
        <w:jc w:val="both"/>
      </w:pPr>
      <w:r>
        <w:t>25. Емкости с ОРВ должны эксплуатироваться в соответствии с требованиями технических нормативных правовых актов.</w:t>
      </w:r>
    </w:p>
    <w:p w:rsidR="00F12022" w:rsidRDefault="00F12022">
      <w:pPr>
        <w:pStyle w:val="ConsPlusNormal"/>
        <w:ind w:firstLine="540"/>
        <w:jc w:val="both"/>
      </w:pPr>
      <w:r>
        <w:t>26. В целях предотвращения выброса ОРВ в атмосферный воздух при хранении и перемещении емкостей с ОРВ и оборудования запрещается: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вскрывать</w:t>
      </w:r>
      <w:proofErr w:type="gramEnd"/>
      <w:r>
        <w:t>, демонтировать и утилизировать емкости с ОРВ и оборудование без предварительного изъятия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использовать</w:t>
      </w:r>
      <w:proofErr w:type="gramEnd"/>
      <w:r>
        <w:t xml:space="preserve"> для хранения и перемещения ОРВ емкости, не прошедшие освидетельствование, проводимое в соответствии с требованиями технических нормативных правовых актов;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повторно</w:t>
      </w:r>
      <w:proofErr w:type="gramEnd"/>
      <w:r>
        <w:t xml:space="preserve"> использовать разовые емкости для хранения и перемещения ОРВ.</w:t>
      </w:r>
    </w:p>
    <w:p w:rsidR="00F12022" w:rsidRDefault="00F12022">
      <w:pPr>
        <w:pStyle w:val="ConsPlusNormal"/>
        <w:ind w:firstLine="540"/>
        <w:jc w:val="both"/>
      </w:pPr>
      <w:r>
        <w:t>27. Переработка отходов, содержащих ОРВ, производится только после изъятия из них ОРВ.</w:t>
      </w:r>
    </w:p>
    <w:p w:rsidR="00F12022" w:rsidRDefault="00F12022">
      <w:pPr>
        <w:pStyle w:val="ConsPlusNormal"/>
        <w:ind w:firstLine="540"/>
        <w:jc w:val="both"/>
      </w:pPr>
      <w:r>
        <w:t>Отходы, содержащие ОРВ, должны храниться на (в) специально отведенных и оборудованных площадках и помещениях.</w:t>
      </w:r>
    </w:p>
    <w:p w:rsidR="00F12022" w:rsidRDefault="00F12022">
      <w:pPr>
        <w:pStyle w:val="ConsPlusNormal"/>
        <w:ind w:firstLine="540"/>
        <w:jc w:val="both"/>
      </w:pPr>
      <w:r>
        <w:t>Направление на уничтожение или передача оборудования и отходов, содержащих ОРВ, с целью их захоронения на полигонах бытовых и промышленных отходов не допускается.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jc w:val="center"/>
        <w:outlineLvl w:val="1"/>
      </w:pPr>
      <w:r>
        <w:rPr>
          <w:b/>
        </w:rPr>
        <w:t>ГЛАВА 7</w:t>
      </w:r>
    </w:p>
    <w:p w:rsidR="00F12022" w:rsidRDefault="00F12022">
      <w:pPr>
        <w:pStyle w:val="ConsPlusNormal"/>
        <w:jc w:val="center"/>
      </w:pPr>
      <w:r>
        <w:rPr>
          <w:b/>
        </w:rPr>
        <w:t>ТРЕБОВАНИЯ В ОБЛАСТИ ОХРАНЫ ОКРУЖАЮЩЕЙ СРЕДЫ ПРИ РАБОТЕ С ОРВ И ОБОРУДОВАНИЕМ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 xml:space="preserve">28. При эксплуатации оборудования проводится обследование его состояния согласно </w:t>
      </w:r>
      <w:hyperlink w:anchor="P109" w:history="1">
        <w:r>
          <w:rPr>
            <w:color w:val="0000FF"/>
          </w:rPr>
          <w:t>пункту 18</w:t>
        </w:r>
      </w:hyperlink>
      <w:r>
        <w:t xml:space="preserve"> настоящей Инструкции, техническое обслуживание, текущий, планово-предупредительный и капитальный ремонт в соответствии с инструкцией по эксплуатации, техническому обслуживанию, ремонту оборудования, разрабатываемой согласно </w:t>
      </w:r>
      <w:hyperlink w:anchor="P150" w:history="1">
        <w:r>
          <w:rPr>
            <w:color w:val="0000FF"/>
          </w:rPr>
          <w:t>пункту 30</w:t>
        </w:r>
      </w:hyperlink>
      <w:r>
        <w:t xml:space="preserve"> настоящей Инструкции.</w:t>
      </w:r>
    </w:p>
    <w:p w:rsidR="00F12022" w:rsidRDefault="00F12022">
      <w:pPr>
        <w:pStyle w:val="ConsPlusNormal"/>
        <w:ind w:firstLine="540"/>
        <w:jc w:val="both"/>
      </w:pPr>
      <w:r>
        <w:t>29. При эксплуатации и (или) проведении технического обслуживания и (или) ремонта оборудования необходимо наличие следующих документов: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технический</w:t>
      </w:r>
      <w:proofErr w:type="gramEnd"/>
      <w:r>
        <w:t xml:space="preserve"> паспорт, иная техническая документация;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инструкция</w:t>
      </w:r>
      <w:proofErr w:type="gramEnd"/>
      <w:r>
        <w:t xml:space="preserve"> по эксплуатации, техническому обслуживанию, ремонту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приказ</w:t>
      </w:r>
      <w:proofErr w:type="gramEnd"/>
      <w:r>
        <w:t xml:space="preserve"> о назначении должностных лиц, ответственных за эксплуатацию, и (или) техническое обслуживание, и (или) ремонт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свидетельство</w:t>
      </w:r>
      <w:proofErr w:type="gramEnd"/>
      <w:r>
        <w:t xml:space="preserve"> о поверке контрольно-измерительных приборов, установленных на оборудовании (при их наличии);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lastRenderedPageBreak/>
        <w:t>копии</w:t>
      </w:r>
      <w:proofErr w:type="gramEnd"/>
      <w:r>
        <w:t xml:space="preserve"> сертификатов качества ОРВ, находящихся в оборудовании или предназначенных для технического обслуживания и (или) ремонта оборудования.</w:t>
      </w:r>
    </w:p>
    <w:p w:rsidR="00F12022" w:rsidRDefault="00F12022">
      <w:pPr>
        <w:pStyle w:val="ConsPlusNormal"/>
        <w:ind w:firstLine="540"/>
        <w:jc w:val="both"/>
      </w:pPr>
      <w:bookmarkStart w:id="2" w:name="P150"/>
      <w:bookmarkEnd w:id="2"/>
      <w:r>
        <w:t>30. Инструкция по эксплуатации, техническому обслуживанию, ремонту оборудования разрабатывается на основании руководства по эксплуатации оборудования и настоящей Инструкции с учетом условий эксплуатации, утверждается владельцем оборудования, а для юридического лица или индивидуального предпринимателя, осуществляющего техническое обслуживание и (или) ремонт, утверждается руководителем этого юридического лица или индивидуальным предпринимателем и содержит: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основные</w:t>
      </w:r>
      <w:proofErr w:type="gramEnd"/>
      <w:r>
        <w:t xml:space="preserve"> технические характеристики оборудования, показатели работы и допустимые их отклонения, предусмотренные изготовителем оборудования в технических паспортах или иной технической документации, схему устройства и управления оборудованием;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порядок</w:t>
      </w:r>
      <w:proofErr w:type="gramEnd"/>
      <w:r>
        <w:t xml:space="preserve"> эксплуатации, а также пуска, остановки и технического обслуживания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сведения</w:t>
      </w:r>
      <w:proofErr w:type="gramEnd"/>
      <w:r>
        <w:t xml:space="preserve"> о предусмотренных изготовителем оборудования средствах и системах автоматизации работы оборудования и оснащенности приборами контроля, блокировки и сигнализации;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периодичность</w:t>
      </w:r>
      <w:proofErr w:type="gramEnd"/>
      <w:r>
        <w:t xml:space="preserve"> и способы контроля показателей работы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график</w:t>
      </w:r>
      <w:proofErr w:type="gramEnd"/>
      <w:r>
        <w:t xml:space="preserve"> проведения технического освидетельствования оборудования и емкостей с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сведения</w:t>
      </w:r>
      <w:proofErr w:type="gramEnd"/>
      <w:r>
        <w:t xml:space="preserve"> о режимах работы технологического оборудования, обеспечивающие оптимальные параметры эксплуатации оборудования;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схему</w:t>
      </w:r>
      <w:proofErr w:type="gramEnd"/>
      <w:r>
        <w:t xml:space="preserve"> и параметры работы системы непрерывного автоматического контроля (при ее наличии);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порядок</w:t>
      </w:r>
      <w:proofErr w:type="gramEnd"/>
      <w:r>
        <w:t xml:space="preserve"> проведения и перечень операций технического обслуживания и (или) ремонта;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перечень</w:t>
      </w:r>
      <w:proofErr w:type="gramEnd"/>
      <w:r>
        <w:t xml:space="preserve"> быстроизнашивающихся узлов и наиболее часто встречающихся неисправностей с указанием способов их устранения;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обязанности</w:t>
      </w:r>
      <w:proofErr w:type="gramEnd"/>
      <w:r>
        <w:t xml:space="preserve"> работников, осуществляющих эксплуатацию и (или) техническое обслуживание оборудования, с учетом выполняемой работы;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порядок</w:t>
      </w:r>
      <w:proofErr w:type="gramEnd"/>
      <w:r>
        <w:t xml:space="preserve"> действия работников, осуществляющих эксплуатацию оборудования, в аварийных ситуациях;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правила</w:t>
      </w:r>
      <w:proofErr w:type="gramEnd"/>
      <w:r>
        <w:t xml:space="preserve"> и меры безопасности при эксплуатации и (или) ремонте оборудования.</w:t>
      </w:r>
    </w:p>
    <w:p w:rsidR="00F12022" w:rsidRDefault="00F12022">
      <w:pPr>
        <w:pStyle w:val="ConsPlusNormal"/>
        <w:ind w:firstLine="540"/>
        <w:jc w:val="both"/>
      </w:pPr>
      <w:r>
        <w:t>31. Инструкция по эксплуатации, техническому обслуживанию, ремонту оборудования действует в течение всего периода эксплуатации оборудования. Внесение изменений и дополнений в инструкцию по эксплуатации, техническому обслуживанию, ремонту оборудования производится в случае изменения в технологических процессах и режимах работы оборудования, содержащего ОРВ, модернизации и реконструкции оборудования и (или) его отдельных элементов, введения в эксплуатацию нового оборудования, содержащего ОРВ.</w:t>
      </w:r>
    </w:p>
    <w:p w:rsidR="00F12022" w:rsidRDefault="00F12022">
      <w:pPr>
        <w:pStyle w:val="ConsPlusNormal"/>
        <w:ind w:firstLine="540"/>
        <w:jc w:val="both"/>
      </w:pPr>
      <w:r>
        <w:t>32. Требования в области охраны окружающей среды при эксплуатации холодильного оборудования, систем кондиционирования, систем, устройств, средств пожаротушения устанавливаются в технических нормативных правовых актах.</w:t>
      </w: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both"/>
      </w:pPr>
    </w:p>
    <w:p w:rsidR="00F12022" w:rsidRDefault="00F12022">
      <w:pPr>
        <w:pStyle w:val="ConsPlusNormal"/>
        <w:jc w:val="right"/>
        <w:outlineLvl w:val="1"/>
      </w:pPr>
      <w:r>
        <w:t>Приложение</w:t>
      </w:r>
    </w:p>
    <w:p w:rsidR="00F12022" w:rsidRDefault="00F12022">
      <w:pPr>
        <w:pStyle w:val="ConsPlusNormal"/>
        <w:jc w:val="right"/>
      </w:pPr>
      <w:proofErr w:type="gramStart"/>
      <w:r>
        <w:t>к</w:t>
      </w:r>
      <w:proofErr w:type="gramEnd"/>
      <w:r>
        <w:t xml:space="preserve"> Инструкции по обращению</w:t>
      </w:r>
    </w:p>
    <w:p w:rsidR="00F12022" w:rsidRDefault="00F12022">
      <w:pPr>
        <w:pStyle w:val="ConsPlusNormal"/>
        <w:jc w:val="right"/>
      </w:pPr>
      <w:proofErr w:type="gramStart"/>
      <w:r>
        <w:t>с</w:t>
      </w:r>
      <w:proofErr w:type="gramEnd"/>
      <w:r>
        <w:t xml:space="preserve"> </w:t>
      </w:r>
      <w:proofErr w:type="spellStart"/>
      <w:r>
        <w:t>озоноразрушающими</w:t>
      </w:r>
      <w:proofErr w:type="spellEnd"/>
      <w:r>
        <w:t xml:space="preserve"> веществами</w:t>
      </w:r>
    </w:p>
    <w:p w:rsidR="00F12022" w:rsidRDefault="00F12022">
      <w:pPr>
        <w:pStyle w:val="ConsPlusNormal"/>
      </w:pPr>
    </w:p>
    <w:p w:rsidR="00F12022" w:rsidRDefault="00F12022">
      <w:pPr>
        <w:pStyle w:val="ConsPlusTitle"/>
        <w:jc w:val="center"/>
      </w:pPr>
      <w:bookmarkStart w:id="3" w:name="P174"/>
      <w:bookmarkEnd w:id="3"/>
      <w:r>
        <w:t>ПЕРЕЧЕНЬ</w:t>
      </w:r>
    </w:p>
    <w:p w:rsidR="00F12022" w:rsidRDefault="00F12022">
      <w:pPr>
        <w:pStyle w:val="ConsPlusTitle"/>
        <w:jc w:val="center"/>
      </w:pPr>
      <w:r>
        <w:t>ОБОРУДОВАНИЯ И ИНСТРУМЕНТОВ, НЕОБХОДИМЫХ ДЛЯ ОБРАЩЕНИЯ С ОЗОНОРАЗРУШАЮЩИМИ ВЕЩЕСТВАМИ</w:t>
      </w:r>
    </w:p>
    <w:p w:rsidR="00F12022" w:rsidRDefault="00F12022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</w:pPr>
    </w:p>
    <w:p w:rsidR="00F12022" w:rsidRDefault="00F12022">
      <w:pPr>
        <w:pStyle w:val="ConsPlusNormal"/>
        <w:ind w:firstLine="540"/>
        <w:jc w:val="both"/>
      </w:pPr>
      <w:r>
        <w:t>1. Оборудование для проведения технического обслуживания и ремонта оборудования и технических устройств, содержащих ОРВ (за исключением капитального ремонта):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lastRenderedPageBreak/>
        <w:t>электронные</w:t>
      </w:r>
      <w:proofErr w:type="gramEnd"/>
      <w:r>
        <w:t xml:space="preserve"> </w:t>
      </w:r>
      <w:proofErr w:type="spellStart"/>
      <w:r>
        <w:t>течеискатели</w:t>
      </w:r>
      <w:proofErr w:type="spellEnd"/>
      <w:r>
        <w:t>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тестер</w:t>
      </w:r>
      <w:proofErr w:type="gramEnd"/>
      <w:r>
        <w:t>-клещи;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станции</w:t>
      </w:r>
      <w:proofErr w:type="gramEnd"/>
      <w:r>
        <w:t xml:space="preserve"> </w:t>
      </w:r>
      <w:proofErr w:type="spellStart"/>
      <w:r>
        <w:t>вакуумировки</w:t>
      </w:r>
      <w:proofErr w:type="spellEnd"/>
      <w:r>
        <w:t xml:space="preserve"> и заправки (или вакуумный насос и коллектор);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сбора и рециркуляции (</w:t>
      </w:r>
      <w:proofErr w:type="spellStart"/>
      <w:r>
        <w:t>рециклинга</w:t>
      </w:r>
      <w:proofErr w:type="spellEnd"/>
      <w:r>
        <w:t>)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наборы</w:t>
      </w:r>
      <w:proofErr w:type="gramEnd"/>
      <w:r>
        <w:t xml:space="preserve"> инструмента для ремонта и заправки систем;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наборы</w:t>
      </w:r>
      <w:proofErr w:type="gramEnd"/>
      <w:r>
        <w:t xml:space="preserve"> для тестирования холодильных масел;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приборы</w:t>
      </w:r>
      <w:proofErr w:type="gramEnd"/>
      <w:r>
        <w:t xml:space="preserve"> для тестирования хладагентов;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программируемые</w:t>
      </w:r>
      <w:proofErr w:type="gramEnd"/>
      <w:r>
        <w:t xml:space="preserve"> электронные весы (или дозировочные цилиндры);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хранения, транспортировки ОРВ и отходов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портативные</w:t>
      </w:r>
      <w:proofErr w:type="gramEnd"/>
      <w:r>
        <w:t xml:space="preserve"> установки пайки;</w:t>
      </w:r>
    </w:p>
    <w:p w:rsidR="00F12022" w:rsidRDefault="00F12022">
      <w:pPr>
        <w:pStyle w:val="ConsPlusNormal"/>
        <w:ind w:firstLine="540"/>
        <w:jc w:val="both"/>
      </w:pPr>
      <w:proofErr w:type="spellStart"/>
      <w:proofErr w:type="gramStart"/>
      <w:r>
        <w:t>трубогибы</w:t>
      </w:r>
      <w:proofErr w:type="spellEnd"/>
      <w:proofErr w:type="gramEnd"/>
      <w:r>
        <w:t xml:space="preserve"> и </w:t>
      </w:r>
      <w:proofErr w:type="spellStart"/>
      <w:r>
        <w:t>труборасширители</w:t>
      </w:r>
      <w:proofErr w:type="spellEnd"/>
      <w:r>
        <w:t>.</w:t>
      </w:r>
    </w:p>
    <w:p w:rsidR="00F12022" w:rsidRDefault="00F12022">
      <w:pPr>
        <w:pStyle w:val="ConsPlusNormal"/>
        <w:ind w:firstLine="540"/>
        <w:jc w:val="both"/>
      </w:pPr>
      <w:r>
        <w:t>2. Оборудование для проведения капитального ремонта оборудования и технических устройств, содержащих ОРВ: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испытательные</w:t>
      </w:r>
      <w:proofErr w:type="gramEnd"/>
      <w:r>
        <w:t xml:space="preserve"> стенды для проверки и обкатки холодильных агрегатов;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электронные</w:t>
      </w:r>
      <w:proofErr w:type="gramEnd"/>
      <w:r>
        <w:t xml:space="preserve"> </w:t>
      </w:r>
      <w:proofErr w:type="spellStart"/>
      <w:r>
        <w:t>течеискатели</w:t>
      </w:r>
      <w:proofErr w:type="spellEnd"/>
      <w:r>
        <w:t>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тестер</w:t>
      </w:r>
      <w:proofErr w:type="gramEnd"/>
      <w:r>
        <w:t>-клещи;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станции</w:t>
      </w:r>
      <w:proofErr w:type="gramEnd"/>
      <w:r>
        <w:t xml:space="preserve"> </w:t>
      </w:r>
      <w:proofErr w:type="spellStart"/>
      <w:r>
        <w:t>вакуумировки</w:t>
      </w:r>
      <w:proofErr w:type="spellEnd"/>
      <w:r>
        <w:t xml:space="preserve"> и заправки (или вакуумный насос и коллектор);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сбора и рециркуляции (</w:t>
      </w:r>
      <w:proofErr w:type="spellStart"/>
      <w:r>
        <w:t>рециклинга</w:t>
      </w:r>
      <w:proofErr w:type="spellEnd"/>
      <w:r>
        <w:t>)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наборы</w:t>
      </w:r>
      <w:proofErr w:type="gramEnd"/>
      <w:r>
        <w:t xml:space="preserve"> инструмента для ремонта и заправки систем;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программируемые</w:t>
      </w:r>
      <w:proofErr w:type="gramEnd"/>
      <w:r>
        <w:t xml:space="preserve"> электронные весы (или дозировочные цилиндры);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хранения, транспортировки ОРВ и отходов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портативные</w:t>
      </w:r>
      <w:proofErr w:type="gramEnd"/>
      <w:r>
        <w:t xml:space="preserve"> установки пайки;</w:t>
      </w:r>
    </w:p>
    <w:p w:rsidR="00F12022" w:rsidRDefault="00F12022">
      <w:pPr>
        <w:pStyle w:val="ConsPlusNormal"/>
        <w:ind w:firstLine="540"/>
        <w:jc w:val="both"/>
      </w:pPr>
      <w:proofErr w:type="spellStart"/>
      <w:proofErr w:type="gramStart"/>
      <w:r>
        <w:t>трубогибы</w:t>
      </w:r>
      <w:proofErr w:type="spellEnd"/>
      <w:proofErr w:type="gramEnd"/>
      <w:r>
        <w:t xml:space="preserve"> и </w:t>
      </w:r>
      <w:proofErr w:type="spellStart"/>
      <w:r>
        <w:t>труборасширители</w:t>
      </w:r>
      <w:proofErr w:type="spellEnd"/>
      <w:r>
        <w:t>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наборы</w:t>
      </w:r>
      <w:proofErr w:type="gramEnd"/>
      <w:r>
        <w:t xml:space="preserve"> для тестирования холодильных масел;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приборы</w:t>
      </w:r>
      <w:proofErr w:type="gramEnd"/>
      <w:r>
        <w:t xml:space="preserve"> для тестирования хладагентов;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промывки холодильных систем;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промывочная</w:t>
      </w:r>
      <w:proofErr w:type="gramEnd"/>
      <w:r>
        <w:t xml:space="preserve"> жидкость.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r>
        <w:t>3. Оборудование для рециркуляции (</w:t>
      </w:r>
      <w:proofErr w:type="spellStart"/>
      <w:r>
        <w:t>рециклинга</w:t>
      </w:r>
      <w:proofErr w:type="spellEnd"/>
      <w:r>
        <w:t>) ОРВ: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портативные</w:t>
      </w:r>
      <w:proofErr w:type="gramEnd"/>
      <w:r>
        <w:t xml:space="preserve"> станции откачки и очистки хладагентов;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рециркуляции (</w:t>
      </w:r>
      <w:proofErr w:type="spellStart"/>
      <w:r>
        <w:t>рециклинга</w:t>
      </w:r>
      <w:proofErr w:type="spellEnd"/>
      <w:r>
        <w:t>)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приборы</w:t>
      </w:r>
      <w:proofErr w:type="gramEnd"/>
      <w:r>
        <w:t xml:space="preserve"> для тестирования хладагентов;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 и транспортировки ОРВ и отходов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приборы</w:t>
      </w:r>
      <w:proofErr w:type="gramEnd"/>
      <w:r>
        <w:t xml:space="preserve"> для оценки качества </w:t>
      </w:r>
      <w:proofErr w:type="spellStart"/>
      <w:r>
        <w:t>рециркулированных</w:t>
      </w:r>
      <w:proofErr w:type="spellEnd"/>
      <w:r>
        <w:t xml:space="preserve"> ОРВ.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r>
        <w:t xml:space="preserve">4. Оборудование для обеззараживания и очистки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обеззараживания и очистки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27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 и транспортировки ОРВ и отходов ОРВ.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r>
        <w:t>5. Оборудование при осуществлении купли, продажи ОРВ:</w:t>
      </w:r>
    </w:p>
    <w:p w:rsidR="00F12022" w:rsidRDefault="00F120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перекачки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программируемые</w:t>
      </w:r>
      <w:proofErr w:type="gramEnd"/>
      <w:r>
        <w:t xml:space="preserve"> электронные весы;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фасовки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контейнеры</w:t>
      </w:r>
      <w:proofErr w:type="gramEnd"/>
      <w:r>
        <w:t xml:space="preserve"> для хранения ОРВ.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абзац</w:t>
      </w:r>
      <w:proofErr w:type="gramEnd"/>
      <w:r>
        <w:t xml:space="preserve"> исключен с 1 марта 2016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Минприроды от 22.01.2016 N 1.</w:t>
      </w:r>
    </w:p>
    <w:p w:rsidR="00F12022" w:rsidRDefault="00F12022">
      <w:pPr>
        <w:pStyle w:val="ConsPlusNormal"/>
        <w:ind w:firstLine="540"/>
        <w:jc w:val="both"/>
      </w:pPr>
      <w:r>
        <w:t>6. Оборудование для восстановления ОРВ: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восстановления ОРВ,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31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приборы</w:t>
      </w:r>
      <w:proofErr w:type="gramEnd"/>
      <w:r>
        <w:t xml:space="preserve"> для оценки качества восстановленных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 и транспортировки ОРВ и отходов ОРВ.</w:t>
      </w:r>
    </w:p>
    <w:p w:rsidR="00F12022" w:rsidRDefault="00F12022">
      <w:pPr>
        <w:pStyle w:val="ConsPlusNormal"/>
        <w:ind w:firstLine="540"/>
        <w:jc w:val="both"/>
      </w:pPr>
      <w:r>
        <w:t xml:space="preserve">7. Оборудование для утилизации </w:t>
      </w:r>
      <w:proofErr w:type="spellStart"/>
      <w:r>
        <w:t>озоноразрушающих</w:t>
      </w:r>
      <w:proofErr w:type="spellEnd"/>
      <w:r>
        <w:t xml:space="preserve"> веществ: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утилизации ОРВ, в которых ОРВ используются в качестве сырья для производства других химических веществ, не являющихся ОРВ;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 и транспортировки ОРВ.</w:t>
      </w:r>
    </w:p>
    <w:p w:rsidR="00F12022" w:rsidRDefault="00F12022">
      <w:pPr>
        <w:pStyle w:val="ConsPlusNormal"/>
        <w:ind w:firstLine="540"/>
        <w:jc w:val="both"/>
      </w:pPr>
      <w:r>
        <w:t xml:space="preserve">8. Оборудование для обезвреживания </w:t>
      </w:r>
      <w:proofErr w:type="spellStart"/>
      <w:r>
        <w:t>озоноразрушающих</w:t>
      </w:r>
      <w:proofErr w:type="spellEnd"/>
      <w:r>
        <w:t xml:space="preserve"> веществ: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установки</w:t>
      </w:r>
      <w:proofErr w:type="gramEnd"/>
      <w:r>
        <w:t xml:space="preserve"> для обезвреживания ОРВ,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32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F12022" w:rsidRDefault="00F12022">
      <w:pPr>
        <w:pStyle w:val="ConsPlusNormal"/>
        <w:ind w:firstLine="540"/>
        <w:jc w:val="both"/>
      </w:pPr>
      <w:proofErr w:type="gramStart"/>
      <w:r>
        <w:t>баллоны</w:t>
      </w:r>
      <w:proofErr w:type="gramEnd"/>
      <w:r>
        <w:t xml:space="preserve"> объемом 5 - 50 литров для сбора, хранения и транспортировки ОРВ и отходов ОРВ.</w:t>
      </w:r>
    </w:p>
    <w:p w:rsidR="00F12022" w:rsidRDefault="00F12022">
      <w:pPr>
        <w:pStyle w:val="ConsPlusNormal"/>
        <w:ind w:firstLine="540"/>
        <w:jc w:val="both"/>
      </w:pPr>
    </w:p>
    <w:p w:rsidR="00F12022" w:rsidRDefault="00F12022">
      <w:pPr>
        <w:pStyle w:val="ConsPlusNormal"/>
        <w:ind w:firstLine="540"/>
        <w:jc w:val="both"/>
      </w:pPr>
    </w:p>
    <w:p w:rsidR="00F12022" w:rsidRDefault="00F12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55F" w:rsidRDefault="00D1255F">
      <w:bookmarkStart w:id="4" w:name="_GoBack"/>
      <w:bookmarkEnd w:id="4"/>
    </w:p>
    <w:sectPr w:rsidR="00D1255F" w:rsidSect="00D4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22"/>
    <w:rsid w:val="00D1255F"/>
    <w:rsid w:val="00F12022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917B-19BF-423C-87FD-914F2A8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CB990620DF2F64C95B5B0E002825A86C37E4CE7F54CA6C0E32F1146AFAC173F87B9C2106C1EC9242A06C6B19L9Z7G" TargetMode="External"/><Relationship Id="rId18" Type="http://schemas.openxmlformats.org/officeDocument/2006/relationships/hyperlink" Target="consultantplus://offline/ref=27CB990620DF2F64C95B5B0E002825A86C37E4CE7F54CA6A0A31FF146AFAC173F87B9C2106C1EC9242A06C6B1BL9Z6G" TargetMode="External"/><Relationship Id="rId26" Type="http://schemas.openxmlformats.org/officeDocument/2006/relationships/hyperlink" Target="consultantplus://offline/ref=27CB990620DF2F64C95B5B0E002825A86C37E4CE7F54CA6A0A31FF146AFAC173F87B9C2106C1EC9242A06C6B18L9Z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CB990620DF2F64C95B5B0E002825A86C37E4CE7F54CA6A0A31FF146AFAC173F87B9C2106C1EC9242A06C6B1BL9Z2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7CB990620DF2F64C95B5B0E002825A86C37E4CE7F57C66A0C38A04368AB947DFD73CC69168FA99F43A168L6Z3G" TargetMode="External"/><Relationship Id="rId12" Type="http://schemas.openxmlformats.org/officeDocument/2006/relationships/hyperlink" Target="consultantplus://offline/ref=27CB990620DF2F64C95B5B0E002825A86C37E4CE7F54CA6A0A31FF146AFAC173F87B9C2106C1EC9242A06C6B1AL9Z1G" TargetMode="External"/><Relationship Id="rId17" Type="http://schemas.openxmlformats.org/officeDocument/2006/relationships/hyperlink" Target="consultantplus://offline/ref=27CB990620DF2F64C95B5B0E002825A86C37E4CE7F54CA6A0A31FF146AFAC173F87B9C2106C1EC9242A06C6B1BL9Z7G" TargetMode="External"/><Relationship Id="rId25" Type="http://schemas.openxmlformats.org/officeDocument/2006/relationships/hyperlink" Target="consultantplus://offline/ref=27CB990620DF2F64C95B5B0E002825A86C37E4CE7F54CA6A0A31FF146AFAC173F87B9C2106C1EC9242A06C6B1BL9Z1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CB990620DF2F64C95B5B0E002825A86C37E4CE7F57CE640935FD4960F2987FFAL7ZCG" TargetMode="External"/><Relationship Id="rId20" Type="http://schemas.openxmlformats.org/officeDocument/2006/relationships/hyperlink" Target="consultantplus://offline/ref=27CB990620DF2F64C95B5B0E002825A86C37E4CE7F54CA6A0A31FF146AFAC173F87B9C2106C1EC9242A06C6B1BL9Z3G" TargetMode="External"/><Relationship Id="rId29" Type="http://schemas.openxmlformats.org/officeDocument/2006/relationships/hyperlink" Target="consultantplus://offline/ref=27CB990620DF2F64C95B5B0E002825A86C37E4CE7F54CA6A0A31FF146AFAC173F87B9C2106C1EC9242A06C6B18L9Z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CB990620DF2F64C95B5B0E002825A86C37E4CE7F54CA6A0A31FF146AFAC173F87B9C2106C1EC9242A06C6B1AL9Z2G" TargetMode="External"/><Relationship Id="rId11" Type="http://schemas.openxmlformats.org/officeDocument/2006/relationships/hyperlink" Target="consultantplus://offline/ref=27CB990620DF2F64C95B5B0E002825A86C37E4CE7F54CD690A36FE146AFAC173F87BL9ZCG" TargetMode="External"/><Relationship Id="rId24" Type="http://schemas.openxmlformats.org/officeDocument/2006/relationships/hyperlink" Target="consultantplus://offline/ref=27CB990620DF2F64C95B5B0E002825A86C37E4CE7F54CA6A0A31FF146AFAC173F87B9C2106C1EC9242A06C6B1BL9Z1G" TargetMode="External"/><Relationship Id="rId32" Type="http://schemas.openxmlformats.org/officeDocument/2006/relationships/hyperlink" Target="consultantplus://offline/ref=27CB990620DF2F64C95B5B0E002825A86C37E4CE7F57CE640935FD4960F2987FFAL7ZCG" TargetMode="External"/><Relationship Id="rId5" Type="http://schemas.openxmlformats.org/officeDocument/2006/relationships/hyperlink" Target="consultantplus://offline/ref=27CB990620DF2F64C95B5B0E002825A86C37E4CE7F54CA6C0E32F1146AFAC173F87B9C2106C1EC9242A06C6B1AL9ZFG" TargetMode="External"/><Relationship Id="rId15" Type="http://schemas.openxmlformats.org/officeDocument/2006/relationships/hyperlink" Target="consultantplus://offline/ref=27CB990620DF2F64C95B5B0E002825A86C37E4CE7F54CA6A0A31FF146AFAC173F87B9C2106C1EC9242A06C6B1AL9ZFG" TargetMode="External"/><Relationship Id="rId23" Type="http://schemas.openxmlformats.org/officeDocument/2006/relationships/hyperlink" Target="consultantplus://offline/ref=27CB990620DF2F64C95B5B0E002825A86C37E4CE7F54CA6A0A31FF146AFAC173F87B9C2106C1EC9242A06C6B1BL9Z1G" TargetMode="External"/><Relationship Id="rId28" Type="http://schemas.openxmlformats.org/officeDocument/2006/relationships/hyperlink" Target="consultantplus://offline/ref=27CB990620DF2F64C95B5B0E002825A86C37E4CE7F54CA6A0A31FF146AFAC173F87B9C2106C1EC9242A06C6B18L9Z4G" TargetMode="External"/><Relationship Id="rId10" Type="http://schemas.openxmlformats.org/officeDocument/2006/relationships/hyperlink" Target="consultantplus://offline/ref=27CB990620DF2F64C95B5B0E002825A86C37E4CE7F54CA6A0A31FF146AFAC173F87B9C2106C1EC9242A06C6B1AL9Z2G" TargetMode="External"/><Relationship Id="rId19" Type="http://schemas.openxmlformats.org/officeDocument/2006/relationships/hyperlink" Target="consultantplus://offline/ref=27CB990620DF2F64C95B5B0E002825A86C37E4CE7F54CA6A0A31FF146AFAC173F87B9C2106C1EC9242A06C6B1BL9Z5G" TargetMode="External"/><Relationship Id="rId31" Type="http://schemas.openxmlformats.org/officeDocument/2006/relationships/hyperlink" Target="consultantplus://offline/ref=27CB990620DF2F64C95B5B0E002825A86C37E4CE7F57CE640935FD4960F2987FFAL7Z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CB990620DF2F64C95B5B0E002825A86C37E4CE7F54CA6C0E32F1146AFAC173F87B9C2106C1EC9242A06C6B1AL9ZFG" TargetMode="External"/><Relationship Id="rId14" Type="http://schemas.openxmlformats.org/officeDocument/2006/relationships/hyperlink" Target="consultantplus://offline/ref=27CB990620DF2F64C95B5B0E002825A86C37E4CE7F54CA6C0E32F1146AFAC173F87B9C2106C1EC9242A06C6B19L9ZEG" TargetMode="External"/><Relationship Id="rId22" Type="http://schemas.openxmlformats.org/officeDocument/2006/relationships/hyperlink" Target="consultantplus://offline/ref=27CB990620DF2F64C95B5B0E002825A86C37E4CE7F54CA6A0A31FF146AFAC173F87B9C2106C1EC9242A06C6B1BL9Z1G" TargetMode="External"/><Relationship Id="rId27" Type="http://schemas.openxmlformats.org/officeDocument/2006/relationships/hyperlink" Target="consultantplus://offline/ref=27CB990620DF2F64C95B5B0E002825A86C37E4CE7F57CE640935FD4960F2987FFAL7ZCG" TargetMode="External"/><Relationship Id="rId30" Type="http://schemas.openxmlformats.org/officeDocument/2006/relationships/hyperlink" Target="consultantplus://offline/ref=27CB990620DF2F64C95B5B0E002825A86C37E4CE7F54CA6A0A31FF146AFAC173F87B9C2106C1EC9242A06C6B18L9ZEG" TargetMode="External"/><Relationship Id="rId8" Type="http://schemas.openxmlformats.org/officeDocument/2006/relationships/hyperlink" Target="consultantplus://offline/ref=27CB990620DF2F64C95B5B0E002825A86C37E4CE7F51CD690836FD4960F2987FFA7C937E11C6A59E43A06D6BL1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Meleshkova</dc:creator>
  <cp:keywords/>
  <dc:description/>
  <cp:lastModifiedBy>Meleshkova</cp:lastModifiedBy>
  <cp:revision>1</cp:revision>
  <dcterms:created xsi:type="dcterms:W3CDTF">2017-10-18T06:25:00Z</dcterms:created>
  <dcterms:modified xsi:type="dcterms:W3CDTF">2017-10-18T06:25:00Z</dcterms:modified>
</cp:coreProperties>
</file>