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FF" w:rsidRDefault="00C929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</w:p>
    <w:p w:rsidR="00C929FF" w:rsidRDefault="00C929FF">
      <w:pPr>
        <w:pStyle w:val="ConsPlusNormal"/>
        <w:outlineLvl w:val="0"/>
      </w:pPr>
    </w:p>
    <w:p w:rsidR="00C929FF" w:rsidRDefault="00C929FF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929FF" w:rsidRDefault="00C929FF">
      <w:pPr>
        <w:pStyle w:val="ConsPlusNormal"/>
        <w:spacing w:before="220"/>
        <w:jc w:val="both"/>
      </w:pPr>
      <w:r>
        <w:t>Республики Беларусь 15 января 2009 г. N 8/20318</w:t>
      </w:r>
    </w:p>
    <w:p w:rsidR="00C929FF" w:rsidRDefault="00C92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9FF" w:rsidRDefault="00C929FF">
      <w:pPr>
        <w:pStyle w:val="ConsPlusNormal"/>
      </w:pPr>
    </w:p>
    <w:p w:rsidR="00C929FF" w:rsidRDefault="00C929FF">
      <w:pPr>
        <w:pStyle w:val="ConsPlusTitle"/>
        <w:jc w:val="center"/>
      </w:pPr>
      <w:r>
        <w:t>ПОСТАНОВЛЕНИЕ МИНИСТЕРСТВА ПРИРОДНЫХ РЕСУРСОВ И ОХРАНЫ ОКРУЖАЮЩЕЙ СРЕДЫ РЕСПУБЛИКИ БЕЛАРУСЬ</w:t>
      </w:r>
    </w:p>
    <w:p w:rsidR="00C929FF" w:rsidRDefault="00C929FF">
      <w:pPr>
        <w:pStyle w:val="ConsPlusTitle"/>
        <w:jc w:val="center"/>
      </w:pPr>
      <w:r>
        <w:t>19 декабря 2008 г. N 122</w:t>
      </w:r>
    </w:p>
    <w:p w:rsidR="00C929FF" w:rsidRDefault="00C929FF">
      <w:pPr>
        <w:pStyle w:val="ConsPlusTitle"/>
        <w:jc w:val="center"/>
      </w:pPr>
    </w:p>
    <w:p w:rsidR="00C929FF" w:rsidRDefault="00C929FF">
      <w:pPr>
        <w:pStyle w:val="ConsPlusTitle"/>
        <w:jc w:val="center"/>
      </w:pPr>
      <w:r>
        <w:t>ОБ УТВЕРЖДЕНИИ ИНСТРУКЦИИ О ПОРЯДКЕ ОБРАЩЕНИЯ С ОЗОНОРАЗРУШАЮЩИМИ ВЕЩЕСТВАМИ</w:t>
      </w:r>
    </w:p>
    <w:p w:rsidR="00C929FF" w:rsidRDefault="00C92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9FF" w:rsidRDefault="00C929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Минприроды от 08.12.2014 </w:t>
            </w:r>
            <w:hyperlink r:id="rId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C929FF" w:rsidRDefault="00C92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05.09.2019 </w:t>
            </w:r>
            <w:hyperlink r:id="rId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26.05.2020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абзаца шестого статьи 7</w:t>
        </w:r>
      </w:hyperlink>
      <w:r>
        <w:t xml:space="preserve"> Закона Республики Беларусь от 12 ноября 2001 г. N 56-З "Об охране озонового слоя", </w:t>
      </w:r>
      <w:hyperlink r:id="rId10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Инструкцию</w:t>
        </w:r>
      </w:hyperlink>
      <w:r>
        <w:t xml:space="preserve"> о порядке обращения с </w:t>
      </w:r>
      <w:proofErr w:type="spellStart"/>
      <w:r>
        <w:t>озоноразрушающими</w:t>
      </w:r>
      <w:proofErr w:type="spellEnd"/>
      <w:r>
        <w:t xml:space="preserve"> веществами (прилагается).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929FF" w:rsidRDefault="00C929FF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29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9FF" w:rsidRDefault="00C929FF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29FF" w:rsidRDefault="00C929FF">
            <w:pPr>
              <w:pStyle w:val="ConsPlusNormal"/>
              <w:jc w:val="right"/>
            </w:pPr>
            <w:proofErr w:type="spellStart"/>
            <w:r>
              <w:t>А.Н.Апацкий</w:t>
            </w:r>
            <w:proofErr w:type="spellEnd"/>
          </w:p>
        </w:tc>
      </w:tr>
    </w:tbl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nformat"/>
        <w:jc w:val="both"/>
      </w:pPr>
      <w:r>
        <w:t xml:space="preserve">                                                  УТВЕРЖДЕНО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ресурсов</w:t>
      </w:r>
      <w:proofErr w:type="gramEnd"/>
      <w:r>
        <w:t xml:space="preserve"> и охраны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окружающей</w:t>
      </w:r>
      <w:proofErr w:type="gramEnd"/>
      <w:r>
        <w:t xml:space="preserve"> среды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19.12.2008 N 122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Министерства природных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ресурсов</w:t>
      </w:r>
      <w:proofErr w:type="gramEnd"/>
      <w:r>
        <w:t xml:space="preserve"> и охраны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окружающей</w:t>
      </w:r>
      <w:proofErr w:type="gramEnd"/>
      <w:r>
        <w:t xml:space="preserve"> среды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C929FF" w:rsidRDefault="00C929FF">
      <w:pPr>
        <w:pStyle w:val="ConsPlusNonformat"/>
        <w:jc w:val="both"/>
      </w:pPr>
      <w:r>
        <w:t xml:space="preserve">                                                  08.12.2014 N 42)</w:t>
      </w:r>
    </w:p>
    <w:p w:rsidR="00C929FF" w:rsidRDefault="00C929FF">
      <w:pPr>
        <w:pStyle w:val="ConsPlusNormal"/>
      </w:pPr>
    </w:p>
    <w:p w:rsidR="00C929FF" w:rsidRDefault="00C929FF">
      <w:pPr>
        <w:pStyle w:val="ConsPlusTitle"/>
        <w:jc w:val="center"/>
      </w:pPr>
      <w:bookmarkStart w:id="1" w:name="P38"/>
      <w:bookmarkEnd w:id="1"/>
      <w:r>
        <w:t>ИНСТРУКЦИЯ</w:t>
      </w:r>
    </w:p>
    <w:p w:rsidR="00C929FF" w:rsidRDefault="00C929FF">
      <w:pPr>
        <w:pStyle w:val="ConsPlusTitle"/>
        <w:jc w:val="center"/>
      </w:pPr>
      <w:r>
        <w:t>О ПОРЯДКЕ ОБРАЩЕНИЯ С ОЗОНОРАЗРУШАЮЩИМИ ВЕЩЕСТВАМИ</w:t>
      </w:r>
    </w:p>
    <w:p w:rsidR="00C929FF" w:rsidRDefault="00C92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9FF" w:rsidRDefault="00C929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Минприроды от 08.12.2014 </w:t>
            </w:r>
            <w:hyperlink r:id="rId1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,</w:t>
            </w:r>
          </w:p>
          <w:p w:rsidR="00C929FF" w:rsidRDefault="00C92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22.01.2016 </w:t>
            </w:r>
            <w:hyperlink r:id="rId1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05.09.2019 </w:t>
            </w:r>
            <w:hyperlink r:id="rId15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26.05.2020 </w:t>
            </w:r>
            <w:hyperlink r:id="rId1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1</w:t>
      </w:r>
    </w:p>
    <w:p w:rsidR="00C929FF" w:rsidRDefault="00C929FF">
      <w:pPr>
        <w:pStyle w:val="ConsPlusNormal"/>
        <w:jc w:val="center"/>
      </w:pPr>
      <w:r>
        <w:rPr>
          <w:b/>
        </w:rPr>
        <w:t>ОБЩИЕ ПОЛОЖЕНИЯ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 xml:space="preserve">1. Настоящая Инструкция устанавливает правила обращения с </w:t>
      </w:r>
      <w:proofErr w:type="spellStart"/>
      <w:r>
        <w:t>озоноразрушающими</w:t>
      </w:r>
      <w:proofErr w:type="spellEnd"/>
      <w:r>
        <w:t xml:space="preserve"> веществами (далее - ОРВ).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2. Настоящая Инструкция определяет требования: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использованию, рециркуляции (</w:t>
      </w:r>
      <w:proofErr w:type="spellStart"/>
      <w:r>
        <w:t>рециклингу</w:t>
      </w:r>
      <w:proofErr w:type="spellEnd"/>
      <w:r>
        <w:t>), восстановлению, утилизации, обезвреживанию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идентификации и маркировке емкостей для хранения ОРВ, к хранению и перемещению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идентификации и маркировке оборудования и технических устройств, для эксплуатации, технического обслуживания, ремонта которых в соответствии с техническими характеристиками необходимы ОРВ (далее - оборудование);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обследовании состояния оборудования и осуществлении действий при выявленных повреждениях и утечках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3. Для целей настоящей Инструкции используются термины и их определения в значениях, установленных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Беларусь "Об охране озонового слоя", а также следующие термины и их определения: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владелец</w:t>
      </w:r>
      <w:proofErr w:type="gramEnd"/>
      <w:r>
        <w:t xml:space="preserve"> ОРВ - юридическое лицо, индивидуальный предприниматель, который является собственником ОРВ и осуществляет обращение с ними, за исключением деятельности по ввозу, вывозу продукции, содержащей ОРВ, и совершению сделок с ней;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владелец</w:t>
      </w:r>
      <w:proofErr w:type="gramEnd"/>
      <w:r>
        <w:t xml:space="preserve"> оборудования - юридическое лицо, индивидуальный предприниматель, который осуществляет эксплуатацию оборудования на праве собственности или ином вещном праве, а также осуществляет деятельность по ввозу, вывозу продукции, содержащей ОРВ, и совершению сделок с ней;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собственник</w:t>
      </w:r>
      <w:proofErr w:type="gramEnd"/>
      <w:r>
        <w:t xml:space="preserve"> отходов, содержащих ОРВ, - юридическое лицо, индивидуальный предприниматель, являющийся владельцем оборудования, утратившим полностью или частично свои потребительские свойства.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3-1. Купля, продажа, сбор, хранение, рециркуляция (</w:t>
      </w:r>
      <w:proofErr w:type="spellStart"/>
      <w:r>
        <w:t>рециклинг</w:t>
      </w:r>
      <w:proofErr w:type="spellEnd"/>
      <w:r>
        <w:t xml:space="preserve">), восстановление, обезвреживание, утилизация ОРВ, применение ОРВ при техническом обслуживании, ремонте оборудования, обеззараживании и очистке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специального разрешения (лицензии) на осуществление деятельности, связанной с воздействием на окружающую среду, составляющей которой являются операции с </w:t>
      </w:r>
      <w:proofErr w:type="spellStart"/>
      <w:r>
        <w:t>озоноразрушающими</w:t>
      </w:r>
      <w:proofErr w:type="spellEnd"/>
      <w:r>
        <w:t xml:space="preserve"> веществами, в порядке, установленном законодательством, в том числе настоящей Инструкцией.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3-2. При обращении с ОРВ обеспечивается соблюдение требований промышленной и экологической безопасности, установленных законодательством, в том числе настоящей Инструкцией.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3-2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4. Владельцы ОРВ обеспечивают: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lastRenderedPageBreak/>
        <w:t>нанесение</w:t>
      </w:r>
      <w:proofErr w:type="gramEnd"/>
      <w:r>
        <w:t xml:space="preserve">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 на емкости, в которых хранятся ОРВ, соответствующей маркировки;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учета ОРВ согласно </w:t>
      </w:r>
      <w:hyperlink r:id="rId23" w:history="1">
        <w:r>
          <w:rPr>
            <w:color w:val="0000FF"/>
          </w:rPr>
          <w:t>Инструкции</w:t>
        </w:r>
      </w:hyperlink>
      <w:r>
        <w:t xml:space="preserve"> о порядке ведения учета </w:t>
      </w:r>
      <w:proofErr w:type="spellStart"/>
      <w:r>
        <w:t>озоноразрушающих</w:t>
      </w:r>
      <w:proofErr w:type="spellEnd"/>
      <w:r>
        <w:t xml:space="preserve"> веществ, утвержденной постановлением Министерства природных ресурсов и охраны окружающей среды Республики Беларусь от 8 декабря 2014 г. N 42.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5. Владельцы оборудования обеспечивают: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сохранность</w:t>
      </w:r>
      <w:proofErr w:type="gramEnd"/>
      <w:r>
        <w:t xml:space="preserve"> документации по эксплуатации и техническому обслуживанию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эксплуатацию</w:t>
      </w:r>
      <w:proofErr w:type="gramEnd"/>
      <w:r>
        <w:t xml:space="preserve"> и техническое обслуживание оборудования в соответствии с проектной, конструкторской или иной технической документацией;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разработку</w:t>
      </w:r>
      <w:proofErr w:type="gramEnd"/>
      <w:r>
        <w:t xml:space="preserve"> и выполнение мероприятий по выводу из обращения ОРВ, сокращению (прекращению) их использования, внедрению </w:t>
      </w:r>
      <w:proofErr w:type="spellStart"/>
      <w:r>
        <w:t>озонобезопасных</w:t>
      </w:r>
      <w:proofErr w:type="spellEnd"/>
      <w:r>
        <w:t xml:space="preserve"> технологий, а также процессов рециркуляции (</w:t>
      </w:r>
      <w:proofErr w:type="spellStart"/>
      <w:r>
        <w:t>рециклинга</w:t>
      </w:r>
      <w:proofErr w:type="spellEnd"/>
      <w:r>
        <w:t>)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нанесение</w:t>
      </w:r>
      <w:proofErr w:type="gramEnd"/>
      <w:r>
        <w:t xml:space="preserve"> на оборудование соответствующей маркировки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проведение инвентаризации оборудования, содержащего ОРВ, согласно </w:t>
      </w:r>
      <w:hyperlink r:id="rId26" w:history="1">
        <w:r>
          <w:rPr>
            <w:color w:val="0000FF"/>
          </w:rPr>
          <w:t>Инструкции</w:t>
        </w:r>
      </w:hyperlink>
      <w:r>
        <w:t xml:space="preserve"> о порядке проведения инвентаризации оборудования и технических устройств, содержащих </w:t>
      </w:r>
      <w:proofErr w:type="spellStart"/>
      <w:r>
        <w:t>озоноразрушающие</w:t>
      </w:r>
      <w:proofErr w:type="spellEnd"/>
      <w:r>
        <w:t xml:space="preserve"> и (или) </w:t>
      </w:r>
      <w:proofErr w:type="spellStart"/>
      <w:r>
        <w:t>озонобезопасные</w:t>
      </w:r>
      <w:proofErr w:type="spellEnd"/>
      <w:r>
        <w:t xml:space="preserve"> вещества, утвержденной постановлением Министерства природных ресурсов и охраны окружающей среды Республики Беларусь от 8 декабря 2014 г. N 42.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Минприроды от 26.05.2020 N 12)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6. Собственники отходов, содержащих ОРВ, обеспечивают: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сбор</w:t>
      </w:r>
      <w:proofErr w:type="gramEnd"/>
      <w:r>
        <w:t xml:space="preserve"> ОРВ, извлеченных из оборудования, или передачу такого оборудования для осуществления сбора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осуществления сбора ОРВ - хранение этих веществ в емкостях, соответствующих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восстановление, обезвреживание, утилизацию таких ОРВ или передачу их на восстановление, обезвреживание, утилизацию.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7. Техническое обслуживание, ремонт, капитальный ремонт оборудования, рециркуляция (</w:t>
      </w:r>
      <w:proofErr w:type="spellStart"/>
      <w:r>
        <w:t>рециклинг</w:t>
      </w:r>
      <w:proofErr w:type="spellEnd"/>
      <w:r>
        <w:t xml:space="preserve">), купля, продажа, восстановление, утилизация, обезвреживание ОРВ, обеззараживание и очистка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осуществляются при наличии у владельцев оборудования и владельцев ОРВ оборудования и инструментов в соответствии с перечнем согласно </w:t>
      </w:r>
      <w:hyperlink w:anchor="P194" w:history="1">
        <w:r>
          <w:rPr>
            <w:color w:val="0000FF"/>
          </w:rPr>
          <w:t>приложению</w:t>
        </w:r>
      </w:hyperlink>
      <w:r>
        <w:t>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Минприроды от 22.01.2016 </w:t>
      </w:r>
      <w:hyperlink r:id="rId29" w:history="1">
        <w:r>
          <w:rPr>
            <w:color w:val="0000FF"/>
          </w:rPr>
          <w:t>N 1</w:t>
        </w:r>
      </w:hyperlink>
      <w:r>
        <w:t xml:space="preserve">, от 05.09.2019 </w:t>
      </w:r>
      <w:hyperlink r:id="rId30" w:history="1">
        <w:r>
          <w:rPr>
            <w:color w:val="0000FF"/>
          </w:rPr>
          <w:t>N 30</w:t>
        </w:r>
      </w:hyperlink>
      <w:r>
        <w:t>)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2</w:t>
      </w:r>
    </w:p>
    <w:p w:rsidR="00C929FF" w:rsidRDefault="00C929FF">
      <w:pPr>
        <w:pStyle w:val="ConsPlusNormal"/>
        <w:jc w:val="center"/>
      </w:pPr>
      <w:r>
        <w:rPr>
          <w:b/>
        </w:rPr>
        <w:t>ОБЩИЕ ТРЕБОВАНИЯ ПРИ ОБРАЩЕНИИ С ОРВ И ОБОРУДОВАНИЕМ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 xml:space="preserve">8. Использование ОРВ осуществляется при наличии емкостей, соответствующих </w:t>
      </w:r>
      <w:r>
        <w:lastRenderedPageBreak/>
        <w:t>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оборудования и инструментов для обеспечения сбора, хранения, рециркуляции (</w:t>
      </w:r>
      <w:proofErr w:type="spellStart"/>
      <w:r>
        <w:t>рециклинга</w:t>
      </w:r>
      <w:proofErr w:type="spellEnd"/>
      <w:r>
        <w:t>) ОРВ.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Восстановление, утилизация, обезвреживание ОРВ осуществляются в соответствии с обязательными для соблюдения требованиями технических нормативных правовых актов, технических регламентов Таможенного союза и Евразийского экономического союза.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9. При проведении ремонта оборудования осуществляется: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проверка</w:t>
      </w:r>
      <w:proofErr w:type="gramEnd"/>
      <w:r>
        <w:t xml:space="preserve"> герметичности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рециркуляция</w:t>
      </w:r>
      <w:proofErr w:type="gramEnd"/>
      <w:r>
        <w:t xml:space="preserve"> (</w:t>
      </w:r>
      <w:proofErr w:type="spellStart"/>
      <w:r>
        <w:t>рециклинг</w:t>
      </w:r>
      <w:proofErr w:type="spellEnd"/>
      <w:r>
        <w:t>) ОРВ;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проверка качества </w:t>
      </w:r>
      <w:proofErr w:type="spellStart"/>
      <w:r>
        <w:t>рециркулированных</w:t>
      </w:r>
      <w:proofErr w:type="spellEnd"/>
      <w:r>
        <w:t xml:space="preserve"> ОРВ, подлежащих реализации, на соответствие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а в случае несоответствия указанным требованиям - хранение их в емкостях, соответствующих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союза, обеспечение сбора, восстановления, обезвреживания, утилизации таких ОРВ или передача их на восстановление, обезвреживание, утилизацию.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10. Исключен.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10 исключен с 1 марта 2016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3</w:t>
      </w:r>
    </w:p>
    <w:p w:rsidR="00C929FF" w:rsidRDefault="00C929FF">
      <w:pPr>
        <w:pStyle w:val="ConsPlusNormal"/>
        <w:jc w:val="center"/>
      </w:pPr>
      <w:r>
        <w:rPr>
          <w:b/>
        </w:rPr>
        <w:t>ТРЕБОВАНИЯ И МЕТОДЫ ИДЕНТИФИКАЦИИ ОБОРУДОВАНИЯ И ЕМКОСТЕЙ, СОДЕРЖАЩИХ ОРВ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>11. Идентификация оборудования и емкостей, содержащих ОРВ, проводится на основании как прямых, так и косвенных показателей.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К прямым показателям относятся заводские ярлыки на оборудовании, проектная, конструкторская и иная техническая документация, в которых непосредственно указывается наличие ОРВ, их наименование и количество, а также результаты химико-аналитического определения содержания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К косвенным показателям относятся диагностические признаки оборудования (сходство конструктивных особенностей, год выпуска, завод-производитель и др.).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12. Идентификации подлежат технические устройства транспортных средств, холодильное оборудование, системы кондиционирования, системы, устройства, средства пожаротушения. Идентификация проводится на основании данных сертификатов предприятия-изготовителя оборудования и (или) химико-аналитических исследований.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При использовании химико-аналитических исследований концентрация ОРВ в оборудовании определяется в соответствии с </w:t>
      </w:r>
      <w:proofErr w:type="spellStart"/>
      <w:r>
        <w:t>метрологически</w:t>
      </w:r>
      <w:proofErr w:type="spellEnd"/>
      <w:r>
        <w:t xml:space="preserve"> аттестованными и допущенными к использованию методиками выполнения измерений, при помощи средств измерения, прошедших государственный метрологический надзор и метрологический контроль в порядке, установленном законодательством.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lastRenderedPageBreak/>
        <w:t>13. При отсутствии заводских ярлыков, проектной, конструкторской и иной технической документации на технические устройства транспортных средств, холодильное оборудование, системы кондиционирования, системы, устройства, средства пожаротушения они рассматриваются как содержащие ОРВ, обращение с которыми регулируется настоящей Инструкцией.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14. Разгерметизация и отбор проб ОРВ из технических устройств транспортных средств, холодильного оборудования, систем кондиционирования, систем, устройств, средств пожаротушения не допускаются.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4</w:t>
      </w:r>
    </w:p>
    <w:p w:rsidR="00C929FF" w:rsidRDefault="00C929FF">
      <w:pPr>
        <w:pStyle w:val="ConsPlusNormal"/>
        <w:jc w:val="center"/>
      </w:pPr>
      <w:r>
        <w:rPr>
          <w:b/>
        </w:rPr>
        <w:t>ТРЕБОВАНИЯ К МАРКИРОВКЕ ЕМКОСТЕЙ, ОБОРУДОВАНИЯ, ОТХОДОВ, СОДЕРЖАЩИХ ОРВ, МЕСТ ХРАНЕНИЯ ОТХОДОВ, СОДЕРЖАЩИХ ОРВ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>15. Емкости, содержащие ОРВ, и оборудование окрашиваются согласно обязательным для соблюдения требованиям технических нормативных правовых актов, технических регламентов Таможенного союза и Евразийского экономического союза.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На оборудование и емкости, содержащие ОРВ, наносится надпись "ВРЕДНО ДЛЯ ОЗОНА", которая должна быть четкой, высотой не менее 7 мм, черного цвета, прописными буквами.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Емкости, содержащие ОРВ, собранные для повторного использования, в том числе емкости с </w:t>
      </w:r>
      <w:proofErr w:type="spellStart"/>
      <w:r>
        <w:t>рециркулированными</w:t>
      </w:r>
      <w:proofErr w:type="spellEnd"/>
      <w:r>
        <w:t>, восстановленными ОРВ, должны быть окрашены зеленой флюоресцирующей краской и снабжены этикетками (бирками), на которых указываются вес тары, вид ОРВ, количество ОРВ, дата заполнения сосуда, количество израсходованного ОРВ, дата использования и остаток ОРВ.</w:t>
      </w:r>
    </w:p>
    <w:p w:rsidR="00C929FF" w:rsidRDefault="00C929FF">
      <w:pPr>
        <w:pStyle w:val="ConsPlusNormal"/>
        <w:ind w:firstLine="540"/>
        <w:jc w:val="both"/>
      </w:pPr>
      <w:r>
        <w:t xml:space="preserve">Часть исключена с 27 сентября 2019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Минприроды от 05.09.2019 N 30.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16. Исключен.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исключен с 27 сентября 2019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17. Отходы, содержащие ОРВ, а также места хранения отходов, содержащих ОРВ, должны быть снабжены этикетками (бирками), на которых указываются вид отходов и их количество.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5</w:t>
      </w:r>
    </w:p>
    <w:p w:rsidR="00C929FF" w:rsidRDefault="00C929FF">
      <w:pPr>
        <w:pStyle w:val="ConsPlusNormal"/>
        <w:jc w:val="center"/>
      </w:pPr>
      <w:r>
        <w:rPr>
          <w:b/>
        </w:rPr>
        <w:t>ТРЕБОВАНИЯ ПРИ ОБСЛЕДОВАНИИ СОСТОЯНИЯ ОБОРУДОВАНИЯ И ДЕЙСТВИЯ ПРИ ВЫЯВЛЕННЫХ ПОВРЕЖДЕНИЯХ И УТЕЧКАХ ОРВ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bookmarkStart w:id="2" w:name="P125"/>
      <w:bookmarkEnd w:id="2"/>
      <w:r>
        <w:t>18. Обследование состояния оборудования осуществляется в соответствии с проектной, конструкторской и иной технической документацией по эксплуатации оборудования при проведении производственных наблюдений в области охраны окружающей среды, рационального использования природных ресурсов не реже двух раз в год, по результатам которых составляется акт оценки технического состояния оборудования.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19. При наличии неисправностей, сверхнормативных технологических потерь ОРВ проводятся техническое обслуживание и (или) ремонт оборудования.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В качестве нормативных технологических потерь ОРВ, при отсутствии этих данных в проектной, конструкторской и иной технической документации, принимаются следующие значения потерь в год в процентах от общего количества ОРВ, содержащегося в оборудовании: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кондиционеров - 5%;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холодильных установок: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lastRenderedPageBreak/>
        <w:t>агрегаты</w:t>
      </w:r>
      <w:proofErr w:type="gramEnd"/>
      <w:r>
        <w:t xml:space="preserve"> с сальниковыми компрессорами - 35%;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агрегаты</w:t>
      </w:r>
      <w:proofErr w:type="gramEnd"/>
      <w:r>
        <w:t xml:space="preserve"> с </w:t>
      </w:r>
      <w:proofErr w:type="spellStart"/>
      <w:r>
        <w:t>полугерметичным</w:t>
      </w:r>
      <w:proofErr w:type="spellEnd"/>
      <w:r>
        <w:t xml:space="preserve"> исполнением компрессора - 18%;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агрегаты</w:t>
      </w:r>
      <w:proofErr w:type="gramEnd"/>
      <w:r>
        <w:t xml:space="preserve"> с герметичным исполнением компрессора - 5%.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20. Оборудование должно подвергаться проверке герметичности инструментальными методами в следующих случаях: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вводе в эксплуатацию и наладочных работах;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проведении ремонта оборудования и (или) технического обслуживания оборудования за исключением случаев, когда при проведении технического обслуживания оборудования не происходит извлечения из него хладагента и (или) техническое обслуживание оборудования не связано с наличием неисправностей, сверхнормативных технологических потерь ОРВ, нарушением работы оборудования;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проведения капитального ремонта оборудования, а также ремонта, связанного с заменой основных элементов оборудования или заменой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21. Каждый случай нарушения работы оборудования, приводящий к снижению параметров его работы, требует проверки герметичности оборудования.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22. Проведение ремонта оборудования чаще двух раз в год является основанием для вывода оборудования из эксплуатации.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23. В случаях утечки ОРВ из оборудования и емкостей с ОРВ принимаются меры по откачке оставшегося ОРВ и предотвращению поступления ОРВ в атмосферный воздух.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6</w:t>
      </w:r>
    </w:p>
    <w:p w:rsidR="00C929FF" w:rsidRDefault="00C929FF">
      <w:pPr>
        <w:pStyle w:val="ConsPlusNormal"/>
        <w:jc w:val="center"/>
      </w:pPr>
      <w:r>
        <w:rPr>
          <w:b/>
        </w:rPr>
        <w:t>ТРЕБОВАНИЯ К ХРАНЕНИЮ И ПЕРЕМЕЩЕНИЮ ОРВ, ОБОРУДОВАНИЯ И ОТХОДОВ, СОДЕРЖАЩИХ ОРВ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>24. Безопасное хранение емкостей с ОРВ обеспечивается путем их защиты от воздействия солнечных лучей, местного нагревания, разгерметизации.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25. Исключен.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25 исключен с 27 сентября 2019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26. В целях предотвращения выброса ОРВ в атмосферный воздух при хранении и перемещении емкостей с ОРВ и оборудования запрещается: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вскрывать</w:t>
      </w:r>
      <w:proofErr w:type="gramEnd"/>
      <w:r>
        <w:t>, демонтировать и утилизировать емкости с ОРВ и оборудование без предварительного изъятия ОРВ;</w:t>
      </w:r>
    </w:p>
    <w:p w:rsidR="00C929FF" w:rsidRDefault="00C929FF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 с 27 сентября 2019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Минприроды от 05.09.2019 N 30;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повторно</w:t>
      </w:r>
      <w:proofErr w:type="gramEnd"/>
      <w:r>
        <w:t xml:space="preserve"> использовать разовые емкости для хранения и перемещения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27. Переработка отходов, содержащих ОРВ, производится только после изъятия из них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Отходы, содержащие ОРВ, должны храниться на (в) специально отведенных и оборудованных площадках и помещениях.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Направление на уничтожение или передача оборудования и отходов, содержащих ОРВ, с целью их захоронения на полигонах бытовых и промышленных отходов не допускается.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center"/>
        <w:outlineLvl w:val="1"/>
      </w:pPr>
      <w:r>
        <w:rPr>
          <w:b/>
        </w:rPr>
        <w:t>ГЛАВА 7</w:t>
      </w:r>
    </w:p>
    <w:p w:rsidR="00C929FF" w:rsidRDefault="00C929FF">
      <w:pPr>
        <w:pStyle w:val="ConsPlusNormal"/>
        <w:jc w:val="center"/>
      </w:pPr>
      <w:r>
        <w:rPr>
          <w:b/>
        </w:rPr>
        <w:t>ТРЕБОВАНИЯ В ОБЛАСТИ ОХРАНЫ ОКРУЖАЮЩЕЙ СРЕДЫ ПРИ РАБОТЕ С ОРВ И ОБОРУДОВАНИЕМ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 xml:space="preserve">28. При эксплуатации оборудования проводится обследование его состояния согласно </w:t>
      </w:r>
      <w:hyperlink w:anchor="P125" w:history="1">
        <w:r>
          <w:rPr>
            <w:color w:val="0000FF"/>
          </w:rPr>
          <w:t>пункту 18</w:t>
        </w:r>
      </w:hyperlink>
      <w:r>
        <w:t xml:space="preserve"> настоящей Инструкции, техническое обслуживание, текущий, планово-предупредительный и капитальный ремонт в соответствии с инструкцией по эксплуатации, техническому обслуживанию, ремонту оборудования, разрабатываемой согласно </w:t>
      </w:r>
      <w:hyperlink w:anchor="P168" w:history="1">
        <w:r>
          <w:rPr>
            <w:color w:val="0000FF"/>
          </w:rPr>
          <w:t>пункту 30</w:t>
        </w:r>
      </w:hyperlink>
      <w:r>
        <w:t xml:space="preserve"> настоящей Инструкции.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29. При эксплуатации и (или) проведении технического обслуживания и (или) ремонта оборудования необходимо наличие следующих документов: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технический</w:t>
      </w:r>
      <w:proofErr w:type="gramEnd"/>
      <w:r>
        <w:t xml:space="preserve"> паспорт, иная техническая документация;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инструкция</w:t>
      </w:r>
      <w:proofErr w:type="gramEnd"/>
      <w:r>
        <w:t xml:space="preserve"> по эксплуатации, техническому обслуживанию, ремонту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приказ</w:t>
      </w:r>
      <w:proofErr w:type="gramEnd"/>
      <w:r>
        <w:t xml:space="preserve"> о назначении должностных лиц, ответственных за эксплуатацию, и (или) техническое обслуживание, и (или) ремонт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свидетельство</w:t>
      </w:r>
      <w:proofErr w:type="gramEnd"/>
      <w:r>
        <w:t xml:space="preserve"> о поверке контрольно-измерительных приборов, установленных на оборудовании (при их наличии);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сертификатов качества ОРВ, находящихся в оборудовании или предназначенных для технического обслуживания и (или) ремонта оборудования.</w:t>
      </w:r>
    </w:p>
    <w:p w:rsidR="00C929FF" w:rsidRDefault="00C929FF">
      <w:pPr>
        <w:pStyle w:val="ConsPlusNormal"/>
        <w:spacing w:before="220"/>
        <w:ind w:firstLine="540"/>
        <w:jc w:val="both"/>
      </w:pPr>
      <w:bookmarkStart w:id="3" w:name="P168"/>
      <w:bookmarkEnd w:id="3"/>
      <w:r>
        <w:t>30. Инструкция по эксплуатации, техническому обслуживанию, ремонту оборудования разрабатывается на основании руководства по эксплуатации оборудования и настоящей Инструкции с учетом условий эксплуатации, утверждается владельцем оборудования, а для юридического лица или индивидуального предпринимателя, осуществляющего техническое обслуживание и (или) ремонт, утверждается руководителем этого юридического лица или индивидуальным предпринимателем и содержит: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основные</w:t>
      </w:r>
      <w:proofErr w:type="gramEnd"/>
      <w:r>
        <w:t xml:space="preserve"> технические характеристики оборудования, показатели работы и допустимые их отклонения, предусмотренные изготовителем оборудования в технических паспортах или иной технической документации, схему устройства и управления оборудованием;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эксплуатации, а также пуска, остановки и технического обслуживания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предусмотренных изготовителем оборудования средствах и системах автоматизации работы оборудования и оснащенности приборами контроля, блокировки и сигнализации;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периодичность</w:t>
      </w:r>
      <w:proofErr w:type="gramEnd"/>
      <w:r>
        <w:t xml:space="preserve"> и способы контроля показателей работы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график</w:t>
      </w:r>
      <w:proofErr w:type="gramEnd"/>
      <w:r>
        <w:t xml:space="preserve"> проведения технического освидетельствования оборудования и емкостей с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режимах работы технологического оборудования, обеспечивающие оптимальные параметры эксплуатации оборудования;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схему</w:t>
      </w:r>
      <w:proofErr w:type="gramEnd"/>
      <w:r>
        <w:t xml:space="preserve"> и параметры работы системы непрерывного автоматического контроля (при ее наличии);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проведения и перечень операций технического обслуживания и (или) ремонта;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быстроизнашивающихся узлов и наиболее часто встречающихся неисправностей с указанием способов их устранения;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lastRenderedPageBreak/>
        <w:t>обязанности</w:t>
      </w:r>
      <w:proofErr w:type="gramEnd"/>
      <w:r>
        <w:t xml:space="preserve"> работников, осуществляющих эксплуатацию и (или) техническое обслуживание оборудования, с учетом выполняемой работы;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действия работников, осуществляющих эксплуатацию оборудования, в аварийных ситуациях;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правила</w:t>
      </w:r>
      <w:proofErr w:type="gramEnd"/>
      <w:r>
        <w:t xml:space="preserve"> и меры безопасности при эксплуатации и (или) ремонте оборудования.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31. Инструкция по эксплуатации, техническому обслуживанию, ремонту оборудования действует в течение всего периода эксплуатации оборудования. Внесение изменений и дополнений в инструкцию по эксплуатации, техническому обслуживанию, ремонту оборудования производится в случае изменения в технологических процессах и режимах работы оборудования, содержащего ОРВ, модернизации и реконструкции оборудования и (или) его отдельных элементов, введения в эксплуатацию нового оборудования, содержащего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32. Требования в области охраны окружающей среды при эксплуатации холодильного оборудования, систем кондиционирования, систем, устройств, средств пожаротушения устанавливаются в технических нормативных правовых актах.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  <w:jc w:val="right"/>
        <w:outlineLvl w:val="1"/>
      </w:pPr>
      <w:r>
        <w:t>Приложение</w:t>
      </w:r>
    </w:p>
    <w:p w:rsidR="00C929FF" w:rsidRDefault="00C929FF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о порядке обращения</w:t>
      </w:r>
    </w:p>
    <w:p w:rsidR="00C929FF" w:rsidRDefault="00C929FF">
      <w:pPr>
        <w:pStyle w:val="ConsPlusNormal"/>
        <w:jc w:val="right"/>
      </w:pPr>
      <w:proofErr w:type="gramStart"/>
      <w:r>
        <w:t>с</w:t>
      </w:r>
      <w:proofErr w:type="gramEnd"/>
      <w:r>
        <w:t xml:space="preserve"> </w:t>
      </w:r>
      <w:proofErr w:type="spellStart"/>
      <w:r>
        <w:t>озоноразрушающими</w:t>
      </w:r>
      <w:proofErr w:type="spellEnd"/>
      <w:r>
        <w:t xml:space="preserve"> веществами</w:t>
      </w:r>
    </w:p>
    <w:p w:rsidR="00C929FF" w:rsidRDefault="00C929FF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</w:p>
    <w:p w:rsidR="00C929FF" w:rsidRDefault="00C929FF">
      <w:pPr>
        <w:pStyle w:val="ConsPlusNormal"/>
        <w:jc w:val="right"/>
      </w:pPr>
      <w:r>
        <w:t>Минприроды от 05.09.2019 N 30)</w:t>
      </w:r>
    </w:p>
    <w:p w:rsidR="00C929FF" w:rsidRDefault="00C929FF">
      <w:pPr>
        <w:pStyle w:val="ConsPlusNormal"/>
      </w:pPr>
    </w:p>
    <w:p w:rsidR="00C929FF" w:rsidRDefault="00C929FF">
      <w:pPr>
        <w:pStyle w:val="ConsPlusTitle"/>
        <w:jc w:val="center"/>
      </w:pPr>
      <w:bookmarkStart w:id="4" w:name="P194"/>
      <w:bookmarkEnd w:id="4"/>
      <w:r>
        <w:t>ПЕРЕЧЕНЬ</w:t>
      </w:r>
    </w:p>
    <w:p w:rsidR="00C929FF" w:rsidRDefault="00C929FF">
      <w:pPr>
        <w:pStyle w:val="ConsPlusTitle"/>
        <w:jc w:val="center"/>
      </w:pPr>
      <w:r>
        <w:t>ОБОРУДОВАНИЯ И ИНСТРУМЕНТОВ, НЕОБХОДИМЫХ ДЛЯ ОБРАЩЕНИЯ С ОЗОНОРАЗРУШАЮЩИМИ ВЕЩЕСТВАМИ</w:t>
      </w:r>
    </w:p>
    <w:p w:rsidR="00C929FF" w:rsidRDefault="00C92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2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9FF" w:rsidRDefault="00C929F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Минприроды от 22.01.2016 </w:t>
            </w:r>
            <w:hyperlink r:id="rId4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C929FF" w:rsidRDefault="00C929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05.09.2019 </w:t>
            </w:r>
            <w:hyperlink r:id="rId4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9FF" w:rsidRDefault="00C929FF">
      <w:pPr>
        <w:pStyle w:val="ConsPlusNormal"/>
      </w:pPr>
    </w:p>
    <w:p w:rsidR="00C929FF" w:rsidRDefault="00C929FF">
      <w:pPr>
        <w:pStyle w:val="ConsPlusNormal"/>
        <w:ind w:firstLine="540"/>
        <w:jc w:val="both"/>
      </w:pPr>
      <w:r>
        <w:t>1. Оборудование для проведения технического обслуживания и ремонта оборудования и технических устройств, содержащих ОРВ (за исключением капитального ремонта):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электронные</w:t>
      </w:r>
      <w:proofErr w:type="gramEnd"/>
      <w:r>
        <w:t xml:space="preserve"> </w:t>
      </w:r>
      <w:proofErr w:type="spellStart"/>
      <w:r>
        <w:t>течеискатели</w:t>
      </w:r>
      <w:proofErr w:type="spellEnd"/>
      <w:r>
        <w:t>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тестер</w:t>
      </w:r>
      <w:proofErr w:type="gramEnd"/>
      <w:r>
        <w:t>-клещи;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станции</w:t>
      </w:r>
      <w:proofErr w:type="gramEnd"/>
      <w:r>
        <w:t xml:space="preserve">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сбора и рециркуляции (</w:t>
      </w:r>
      <w:proofErr w:type="spellStart"/>
      <w:r>
        <w:t>рециклинга</w:t>
      </w:r>
      <w:proofErr w:type="spellEnd"/>
      <w:r>
        <w:t>)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наборы</w:t>
      </w:r>
      <w:proofErr w:type="gramEnd"/>
      <w:r>
        <w:t xml:space="preserve"> инструмента для ремонта и заправки систем;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наборы</w:t>
      </w:r>
      <w:proofErr w:type="gramEnd"/>
      <w:r>
        <w:t xml:space="preserve"> для тестирования холодильных масел;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 (или дозировочные цилиндры);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lastRenderedPageBreak/>
        <w:t>баллоны</w:t>
      </w:r>
      <w:proofErr w:type="gramEnd"/>
      <w:r>
        <w:t xml:space="preserve"> объемом 5 - 50 литров для сбора, хранения, транспортировки ОРВ и отходов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портативные</w:t>
      </w:r>
      <w:proofErr w:type="gramEnd"/>
      <w:r>
        <w:t xml:space="preserve"> установки пайки;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трубогибы</w:t>
      </w:r>
      <w:proofErr w:type="spellEnd"/>
      <w:proofErr w:type="gramEnd"/>
      <w:r>
        <w:t xml:space="preserve"> и </w:t>
      </w:r>
      <w:proofErr w:type="spellStart"/>
      <w:r>
        <w:t>труборасширители</w:t>
      </w:r>
      <w:proofErr w:type="spellEnd"/>
      <w:r>
        <w:t>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2. Оборудование для проведения капитального ремонта оборудования и технических устройств, содержащих ОРВ: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испытательные</w:t>
      </w:r>
      <w:proofErr w:type="gramEnd"/>
      <w:r>
        <w:t xml:space="preserve"> стенды для проверки и обкатки холодильных агрегатов;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электронные</w:t>
      </w:r>
      <w:proofErr w:type="gramEnd"/>
      <w:r>
        <w:t xml:space="preserve"> </w:t>
      </w:r>
      <w:proofErr w:type="spellStart"/>
      <w:r>
        <w:t>течеискатели</w:t>
      </w:r>
      <w:proofErr w:type="spellEnd"/>
      <w:r>
        <w:t>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тестер</w:t>
      </w:r>
      <w:proofErr w:type="gramEnd"/>
      <w:r>
        <w:t>-клещи;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станции</w:t>
      </w:r>
      <w:proofErr w:type="gramEnd"/>
      <w:r>
        <w:t xml:space="preserve"> </w:t>
      </w:r>
      <w:proofErr w:type="spellStart"/>
      <w:r>
        <w:t>вакуумировки</w:t>
      </w:r>
      <w:proofErr w:type="spellEnd"/>
      <w:r>
        <w:t xml:space="preserve"> и заправки (или вакуумный насос и коллектор);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сбора и рециркуляции (</w:t>
      </w:r>
      <w:proofErr w:type="spellStart"/>
      <w:r>
        <w:t>рециклинга</w:t>
      </w:r>
      <w:proofErr w:type="spellEnd"/>
      <w:r>
        <w:t>)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наборы</w:t>
      </w:r>
      <w:proofErr w:type="gramEnd"/>
      <w:r>
        <w:t xml:space="preserve"> инструмента для ремонта и заправки систем;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 (или дозировочные цилиндры);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хранения, транспортировки ОРВ и отходов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портативные</w:t>
      </w:r>
      <w:proofErr w:type="gramEnd"/>
      <w:r>
        <w:t xml:space="preserve"> установки пайки;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трубогибы</w:t>
      </w:r>
      <w:proofErr w:type="spellEnd"/>
      <w:proofErr w:type="gramEnd"/>
      <w:r>
        <w:t xml:space="preserve"> и </w:t>
      </w:r>
      <w:proofErr w:type="spellStart"/>
      <w:r>
        <w:t>труборасширители</w:t>
      </w:r>
      <w:proofErr w:type="spellEnd"/>
      <w:r>
        <w:t>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наборы</w:t>
      </w:r>
      <w:proofErr w:type="gramEnd"/>
      <w:r>
        <w:t xml:space="preserve"> для тестирования холодильных масел;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промывки холодильных систем;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промывочная</w:t>
      </w:r>
      <w:proofErr w:type="gramEnd"/>
      <w:r>
        <w:t xml:space="preserve"> жидкость.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3. Оборудование для рециркуляции (</w:t>
      </w:r>
      <w:proofErr w:type="spellStart"/>
      <w:r>
        <w:t>рециклинга</w:t>
      </w:r>
      <w:proofErr w:type="spellEnd"/>
      <w:r>
        <w:t>) ОРВ: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портативные</w:t>
      </w:r>
      <w:proofErr w:type="gramEnd"/>
      <w:r>
        <w:t xml:space="preserve"> станции откачки и очистки хладагентов;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рециркуляции (</w:t>
      </w:r>
      <w:proofErr w:type="spellStart"/>
      <w:r>
        <w:t>рециклинга</w:t>
      </w:r>
      <w:proofErr w:type="spellEnd"/>
      <w:r>
        <w:t>)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тестирования хладагентов;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проверки качества </w:t>
      </w:r>
      <w:proofErr w:type="spellStart"/>
      <w:r>
        <w:t>рециркулированных</w:t>
      </w:r>
      <w:proofErr w:type="spellEnd"/>
      <w:r>
        <w:t xml:space="preserve"> ОРВ.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Минприроды от 22.01.2016 N 1;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4. Оборудование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lastRenderedPageBreak/>
        <w:t>установки</w:t>
      </w:r>
      <w:proofErr w:type="gramEnd"/>
      <w:r>
        <w:t xml:space="preserve"> для обеззараживания и очистки </w:t>
      </w:r>
      <w:proofErr w:type="spellStart"/>
      <w:r>
        <w:t>подкарантинных</w:t>
      </w:r>
      <w:proofErr w:type="spellEnd"/>
      <w:r>
        <w:t xml:space="preserve"> объектов, в том числе </w:t>
      </w:r>
      <w:proofErr w:type="spellStart"/>
      <w:r>
        <w:t>подкарантинной</w:t>
      </w:r>
      <w:proofErr w:type="spellEnd"/>
      <w:r>
        <w:t xml:space="preserve"> продукции,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53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5. Оборудование при осуществлении купли, продажи ОРВ: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Минприроды от 22.01.2016 N 1)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перекачки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программируемые</w:t>
      </w:r>
      <w:proofErr w:type="gramEnd"/>
      <w:r>
        <w:t xml:space="preserve"> электронные весы;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фасовки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контейнеры</w:t>
      </w:r>
      <w:proofErr w:type="gramEnd"/>
      <w:r>
        <w:t xml:space="preserve"> для хранения ОРВ.</w:t>
      </w:r>
    </w:p>
    <w:p w:rsidR="00C929FF" w:rsidRDefault="00C929FF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 с 1 марта 2016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Минприроды от 22.01.2016 N 1.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>6. Оборудование для восстановления ОРВ: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восстановления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57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приборы</w:t>
      </w:r>
      <w:proofErr w:type="gramEnd"/>
      <w:r>
        <w:t xml:space="preserve"> для проверки качества восстановленных ОРВ;</w:t>
      </w:r>
    </w:p>
    <w:p w:rsidR="00C929FF" w:rsidRDefault="00C92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Минприроды от 05.09.2019 N 30)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7. Оборудование для утилизации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утилизации ОРВ, в которых ОРВ используются в качестве сырья для производства других химических веществ, не являющихся ОРВ;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ОРВ.</w:t>
      </w:r>
    </w:p>
    <w:p w:rsidR="00C929FF" w:rsidRDefault="00C929FF">
      <w:pPr>
        <w:pStyle w:val="ConsPlusNormal"/>
        <w:spacing w:before="220"/>
        <w:ind w:firstLine="540"/>
        <w:jc w:val="both"/>
      </w:pPr>
      <w:r>
        <w:t xml:space="preserve">8. Оборудование для обезвреживания </w:t>
      </w:r>
      <w:proofErr w:type="spellStart"/>
      <w:r>
        <w:t>озоноразрушающих</w:t>
      </w:r>
      <w:proofErr w:type="spellEnd"/>
      <w:r>
        <w:t xml:space="preserve"> веществ: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установки</w:t>
      </w:r>
      <w:proofErr w:type="gramEnd"/>
      <w:r>
        <w:t xml:space="preserve"> для обезвреживания ОРВ, соответствующие требованиям </w:t>
      </w:r>
      <w:proofErr w:type="spellStart"/>
      <w:r>
        <w:t>Монреальского</w:t>
      </w:r>
      <w:proofErr w:type="spellEnd"/>
      <w:r>
        <w:t xml:space="preserve"> </w:t>
      </w:r>
      <w:hyperlink r:id="rId59" w:history="1">
        <w:r>
          <w:rPr>
            <w:color w:val="0000FF"/>
          </w:rPr>
          <w:t>протокола</w:t>
        </w:r>
      </w:hyperlink>
      <w:r>
        <w:t xml:space="preserve"> по веществам, разрушающим озоновый слой, от 16 сентября 1987 года;</w:t>
      </w:r>
    </w:p>
    <w:p w:rsidR="00C929FF" w:rsidRDefault="00C929FF">
      <w:pPr>
        <w:pStyle w:val="ConsPlusNormal"/>
        <w:spacing w:before="220"/>
        <w:ind w:firstLine="540"/>
        <w:jc w:val="both"/>
      </w:pPr>
      <w:proofErr w:type="gramStart"/>
      <w:r>
        <w:t>баллоны</w:t>
      </w:r>
      <w:proofErr w:type="gramEnd"/>
      <w:r>
        <w:t xml:space="preserve"> объемом 5 - 50 литров для сбора, хранения и транспортировки ОРВ и отходов ОРВ.</w:t>
      </w:r>
    </w:p>
    <w:p w:rsidR="00C929FF" w:rsidRDefault="00C929FF">
      <w:pPr>
        <w:pStyle w:val="ConsPlusNormal"/>
      </w:pPr>
    </w:p>
    <w:p w:rsidR="00C929FF" w:rsidRDefault="00C929FF">
      <w:pPr>
        <w:pStyle w:val="ConsPlusNormal"/>
      </w:pPr>
    </w:p>
    <w:p w:rsidR="00C929FF" w:rsidRDefault="00C92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ECE" w:rsidRDefault="00C929FF"/>
    <w:sectPr w:rsidR="00D07ECE" w:rsidSect="0092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F"/>
    <w:rsid w:val="0007498A"/>
    <w:rsid w:val="008B533F"/>
    <w:rsid w:val="00C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232C-61F1-4AD8-9246-1D01138C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654A502D5BB71BE29515BCB09DEF182251047D2FB10B760E21E2A60C1F1962ABD588FFDD6F3400BAC1EEFD201BD56E365BE0F4E159212B0606B6EB9BQ0f5N" TargetMode="External"/><Relationship Id="rId18" Type="http://schemas.openxmlformats.org/officeDocument/2006/relationships/hyperlink" Target="consultantplus://offline/ref=B5654A502D5BB71BE29515BCB09DEF182251047D2FB107720F29EDA60C1F1962ABD588FFDD7D3458B6C1E7E32010C038671DQBf4N" TargetMode="External"/><Relationship Id="rId26" Type="http://schemas.openxmlformats.org/officeDocument/2006/relationships/hyperlink" Target="consultantplus://offline/ref=B5654A502D5BB71BE29515BCB09DEF182251047D2FB10B700B22ECA60C1F1962ABD588FFDD6F3400BAC1EEFD231AD56E365BE0F4E159212B0606B6EB9BQ0f5N" TargetMode="External"/><Relationship Id="rId39" Type="http://schemas.openxmlformats.org/officeDocument/2006/relationships/hyperlink" Target="consultantplus://offline/ref=B5654A502D5BB71BE29515BCB09DEF182251047D2FB107700D21E3A60C1F1962ABD588FFDD6F3400BAC1EEFD2316D56E365BE0F4E159212B0606B6EB9BQ0f5N" TargetMode="External"/><Relationship Id="rId21" Type="http://schemas.openxmlformats.org/officeDocument/2006/relationships/hyperlink" Target="consultantplus://offline/ref=B5654A502D5BB71BE29515BCB09DEF182251047D2FB107700D21E3A60C1F1962ABD588FFDD6F3400BAC1EEFD2115D56E365BE0F4E159212B0606B6EB9BQ0f5N" TargetMode="External"/><Relationship Id="rId34" Type="http://schemas.openxmlformats.org/officeDocument/2006/relationships/hyperlink" Target="consultantplus://offline/ref=B5654A502D5BB71BE29515BCB09DEF182251047D2FB107700D21E3A60C1F1962ABD588FFDD6F3400BAC1EEFD221AD56E365BE0F4E159212B0606B6EB9BQ0f5N" TargetMode="External"/><Relationship Id="rId42" Type="http://schemas.openxmlformats.org/officeDocument/2006/relationships/hyperlink" Target="consultantplus://offline/ref=B5654A502D5BB71BE29515BCB09DEF182251047D2FB107700D21E3A60C1F1962ABD588FFDD6F3400BAC1EEFD2315D56E365BE0F4E159212B0606B6EB9BQ0f5N" TargetMode="External"/><Relationship Id="rId47" Type="http://schemas.openxmlformats.org/officeDocument/2006/relationships/hyperlink" Target="consultantplus://offline/ref=B5654A502D5BB71BE29515BCB09DEF182251047D2FB10B700A22ECA60C1F1962ABD588FFDD6F3400BAC1EEFD2115D56E365BE0F4E159212B0606B6EB9BQ0f5N" TargetMode="External"/><Relationship Id="rId50" Type="http://schemas.openxmlformats.org/officeDocument/2006/relationships/hyperlink" Target="consultantplus://offline/ref=B5654A502D5BB71BE29515BCB09DEF182251047D2FB10B700A22ECA60C1F1962ABD588FFDD6F3400BAC1EEFD2115D56E365BE0F4E159212B0606B6EB9BQ0f5N" TargetMode="External"/><Relationship Id="rId55" Type="http://schemas.openxmlformats.org/officeDocument/2006/relationships/hyperlink" Target="consultantplus://offline/ref=B5654A502D5BB71BE29515BCB09DEF182251047D2FB10B700A22ECA60C1F1962ABD588FFDD6F3400BAC1EEFD221BD56E365BE0F4E159212B0606B6EB9BQ0f5N" TargetMode="External"/><Relationship Id="rId7" Type="http://schemas.openxmlformats.org/officeDocument/2006/relationships/hyperlink" Target="consultantplus://offline/ref=B5654A502D5BB71BE29515BCB09DEF182251047D2FB107700D21E3A60C1F1962ABD588FFDD6F3400BAC1EEFD2017D56E365BE0F4E159212B0606B6EB9BQ0f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654A502D5BB71BE29515BCB09DEF182251047D2FB106740A21E0A60C1F1962ABD588FFDD6F3400BAC1EEFD2211D56E365BE0F4E159212B0606B6EB9BQ0f5N" TargetMode="External"/><Relationship Id="rId20" Type="http://schemas.openxmlformats.org/officeDocument/2006/relationships/hyperlink" Target="consultantplus://offline/ref=B5654A502D5BB71BE29515BCB09DEF182251047D2FB10B700A22ECA60C1F1962ABD588FFDD6F3400BAC1EEFD2015D56E365BE0F4E159212B0606B6EB9BQ0f5N" TargetMode="External"/><Relationship Id="rId29" Type="http://schemas.openxmlformats.org/officeDocument/2006/relationships/hyperlink" Target="consultantplus://offline/ref=B5654A502D5BB71BE29515BCB09DEF182251047D2FB10B700A22ECA60C1F1962ABD588FFDD6F3400BAC1EEFD201BD56E365BE0F4E159212B0606B6EB9BQ0f5N" TargetMode="External"/><Relationship Id="rId41" Type="http://schemas.openxmlformats.org/officeDocument/2006/relationships/hyperlink" Target="consultantplus://offline/ref=B5654A502D5BB71BE29515BCB09DEF182251047D2FB10B700A22ECA60C1F1962ABD588FFDD6F3400BAC1EEFD2117D56E365BE0F4E159212B0606B6EB9BQ0f5N" TargetMode="External"/><Relationship Id="rId54" Type="http://schemas.openxmlformats.org/officeDocument/2006/relationships/hyperlink" Target="consultantplus://offline/ref=B5654A502D5BB71BE29515BCB09DEF182251047D2FB10B700A22ECA60C1F1962ABD588FFDD6F3400BAC1EEFD2210D56E365BE0F4E159212B0606B6EB9BQ0f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54A502D5BB71BE29515BCB09DEF182251047D2FB10B700A22ECA60C1F1962ABD588FFDD6F3400BAC1EEFD2016D56E365BE0F4E159212B0606B6EB9BQ0f5N" TargetMode="External"/><Relationship Id="rId11" Type="http://schemas.openxmlformats.org/officeDocument/2006/relationships/hyperlink" Target="consultantplus://offline/ref=B5654A502D5BB71BE29515BCB09DEF182251047D2FB107700D21E3A60C1F1962ABD588FFDD6F3400BAC1EEFD2015D56E365BE0F4E159212B0606B6EB9BQ0f5N" TargetMode="External"/><Relationship Id="rId24" Type="http://schemas.openxmlformats.org/officeDocument/2006/relationships/hyperlink" Target="consultantplus://offline/ref=B5654A502D5BB71BE29515BCB09DEF182251047D2FB107700D21E3A60C1F1962ABD588FFDD6F3400BAC1EEFD2213D56E365BE0F4E159212B0606B6EB9BQ0f5N" TargetMode="External"/><Relationship Id="rId32" Type="http://schemas.openxmlformats.org/officeDocument/2006/relationships/hyperlink" Target="consultantplus://offline/ref=B5654A502D5BB71BE29515BCB09DEF182251047D2FB107700D21E3A60C1F1962ABD588FFDD6F3400BAC1EEFD221BD56E365BE0F4E159212B0606B6EB9BQ0f5N" TargetMode="External"/><Relationship Id="rId37" Type="http://schemas.openxmlformats.org/officeDocument/2006/relationships/hyperlink" Target="consultantplus://offline/ref=B5654A502D5BB71BE29515BCB09DEF182251047D2FB107700D21E3A60C1F1962ABD588FFDD6F3400BAC1EEFD2310D56E365BE0F4E159212B0606B6EB9BQ0f5N" TargetMode="External"/><Relationship Id="rId40" Type="http://schemas.openxmlformats.org/officeDocument/2006/relationships/hyperlink" Target="consultantplus://offline/ref=B5654A502D5BB71BE29515BCB09DEF182251047D2FB10B700A22ECA60C1F1962ABD588FFDD6F3400BAC1EEFD2111D56E365BE0F4E159212B0606B6EB9BQ0f5N" TargetMode="External"/><Relationship Id="rId45" Type="http://schemas.openxmlformats.org/officeDocument/2006/relationships/hyperlink" Target="consultantplus://offline/ref=B5654A502D5BB71BE29515BCB09DEF182251047D2FB10B700A22ECA60C1F1962ABD588FFDD6F3400BAC1EEFD2116D56E365BE0F4E159212B0606B6EB9BQ0f5N" TargetMode="External"/><Relationship Id="rId53" Type="http://schemas.openxmlformats.org/officeDocument/2006/relationships/hyperlink" Target="consultantplus://offline/ref=B5654A502D5BB71BE29515BCB09DEF182251047D2FB20F7E0926EEFB0617406EA9D287A0D8682500BBC8F0FD230DDC3A65Q1fEN" TargetMode="External"/><Relationship Id="rId58" Type="http://schemas.openxmlformats.org/officeDocument/2006/relationships/hyperlink" Target="consultantplus://offline/ref=B5654A502D5BB71BE29515BCB09DEF182251047D2FB107700D21E3A60C1F1962ABD588FFDD6F3400BAC1EEFD231AD56E365BE0F4E159212B0606B6EB9BQ0f5N" TargetMode="External"/><Relationship Id="rId5" Type="http://schemas.openxmlformats.org/officeDocument/2006/relationships/hyperlink" Target="consultantplus://offline/ref=B5654A502D5BB71BE29515BCB09DEF182251047D2FB10B760E21E2A60C1F1962ABD588FFDD6F3400BAC1EEFD201BD56E365BE0F4E159212B0606B6EB9BQ0f5N" TargetMode="External"/><Relationship Id="rId15" Type="http://schemas.openxmlformats.org/officeDocument/2006/relationships/hyperlink" Target="consultantplus://offline/ref=B5654A502D5BB71BE29515BCB09DEF182251047D2FB107700D21E3A60C1F1962ABD588FFDD6F3400BAC1EEFD2111D56E365BE0F4E159212B0606B6EB9BQ0f5N" TargetMode="External"/><Relationship Id="rId23" Type="http://schemas.openxmlformats.org/officeDocument/2006/relationships/hyperlink" Target="consultantplus://offline/ref=B5654A502D5BB71BE29515BCB09DEF182251047D2FB10B700B22ECA60C1F1962ABD588FFDD6F3400BAC1EEFD2313D56E365BE0F4E159212B0606B6EB9BQ0f5N" TargetMode="External"/><Relationship Id="rId28" Type="http://schemas.openxmlformats.org/officeDocument/2006/relationships/hyperlink" Target="consultantplus://offline/ref=B5654A502D5BB71BE29515BCB09DEF182251047D2FB107700D21E3A60C1F1962ABD588FFDD6F3400BAC1EEFD2217D56E365BE0F4E159212B0606B6EB9BQ0f5N" TargetMode="External"/><Relationship Id="rId36" Type="http://schemas.openxmlformats.org/officeDocument/2006/relationships/hyperlink" Target="consultantplus://offline/ref=B5654A502D5BB71BE29515BCB09DEF182251047D2FB107700D21E3A60C1F1962ABD588FFDD6F3400BAC1EEFD2311D56E365BE0F4E159212B0606B6EB9BQ0f5N" TargetMode="External"/><Relationship Id="rId49" Type="http://schemas.openxmlformats.org/officeDocument/2006/relationships/hyperlink" Target="consultantplus://offline/ref=B5654A502D5BB71BE29515BCB09DEF182251047D2FB10B700A22ECA60C1F1962ABD588FFDD6F3400BAC1EEFD2115D56E365BE0F4E159212B0606B6EB9BQ0f5N" TargetMode="External"/><Relationship Id="rId57" Type="http://schemas.openxmlformats.org/officeDocument/2006/relationships/hyperlink" Target="consultantplus://offline/ref=B5654A502D5BB71BE29515BCB09DEF182251047D2FB20F7E0926EEFB0617406EA9D287A0D8682500BBC8F0FD230DDC3A65Q1fEN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5654A502D5BB71BE29515BCB09DEF182251047D2FB107700C20E3A60C1F1962ABD588FFDD6F3400BAC1EEFE2811D56E365BE0F4E159212B0606B6EB9BQ0f5N" TargetMode="External"/><Relationship Id="rId19" Type="http://schemas.openxmlformats.org/officeDocument/2006/relationships/hyperlink" Target="consultantplus://offline/ref=B5654A502D5BB71BE29515BCB09DEF182251047D2FB107700D21E3A60C1F1962ABD588FFDD6F3400BAC1EEFD2116D56E365BE0F4E159212B0606B6EB9BQ0f5N" TargetMode="External"/><Relationship Id="rId31" Type="http://schemas.openxmlformats.org/officeDocument/2006/relationships/hyperlink" Target="consultantplus://offline/ref=B5654A502D5BB71BE29515BCB09DEF182251047D2FB107700D21E3A60C1F1962ABD588FFDD6F3400BAC1EEFD2214D56E365BE0F4E159212B0606B6EB9BQ0f5N" TargetMode="External"/><Relationship Id="rId44" Type="http://schemas.openxmlformats.org/officeDocument/2006/relationships/hyperlink" Target="consultantplus://offline/ref=B5654A502D5BB71BE29515BCB09DEF182251047D2FB107700D21E3A60C1F1962ABD588FFDD6F3400BAC1EEFD231BD56E365BE0F4E159212B0606B6EB9BQ0f5N" TargetMode="External"/><Relationship Id="rId52" Type="http://schemas.openxmlformats.org/officeDocument/2006/relationships/hyperlink" Target="consultantplus://offline/ref=B5654A502D5BB71BE29515BCB09DEF182251047D2FB107700D21E3A60C1F1962ABD588FFDD6F3400BAC1EEFD231AD56E365BE0F4E159212B0606B6EB9BQ0f5N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654A502D5BB71BE29515BCB09DEF182251047D2FB107720F29EDA60C1F1962ABD588FFDD6F3400BAC1EEFE271AD56E365BE0F4E159212B0606B6EB9BQ0f5N" TargetMode="External"/><Relationship Id="rId14" Type="http://schemas.openxmlformats.org/officeDocument/2006/relationships/hyperlink" Target="consultantplus://offline/ref=B5654A502D5BB71BE29515BCB09DEF182251047D2FB10B700A22ECA60C1F1962ABD588FFDD6F3400BAC1EEFD2016D56E365BE0F4E159212B0606B6EB9BQ0f5N" TargetMode="External"/><Relationship Id="rId22" Type="http://schemas.openxmlformats.org/officeDocument/2006/relationships/hyperlink" Target="consultantplus://offline/ref=B5654A502D5BB71BE29515BCB09DEF182251047D2FB107700D21E3A60C1F1962ABD588FFDD6F3400BAC1EEFD211AD56E365BE0F4E159212B0606B6EB9BQ0f5N" TargetMode="External"/><Relationship Id="rId27" Type="http://schemas.openxmlformats.org/officeDocument/2006/relationships/hyperlink" Target="consultantplus://offline/ref=B5654A502D5BB71BE29515BCB09DEF182251047D2FB106740A21E0A60C1F1962ABD588FFDD6F3400BAC1EEFD2211D56E365BE0F4E159212B0606B6EB9BQ0f5N" TargetMode="External"/><Relationship Id="rId30" Type="http://schemas.openxmlformats.org/officeDocument/2006/relationships/hyperlink" Target="consultantplus://offline/ref=B5654A502D5BB71BE29515BCB09DEF182251047D2FB107700D21E3A60C1F1962ABD588FFDD6F3400BAC1EEFD2216D56E365BE0F4E159212B0606B6EB9BQ0f5N" TargetMode="External"/><Relationship Id="rId35" Type="http://schemas.openxmlformats.org/officeDocument/2006/relationships/hyperlink" Target="consultantplus://offline/ref=B5654A502D5BB71BE29515BCB09DEF182251047D2FB10B700A22ECA60C1F1962ABD588FFDD6F3400BAC1EEFD2112D56E365BE0F4E159212B0606B6EB9BQ0f5N" TargetMode="External"/><Relationship Id="rId43" Type="http://schemas.openxmlformats.org/officeDocument/2006/relationships/hyperlink" Target="consultantplus://offline/ref=B5654A502D5BB71BE29515BCB09DEF182251047D2FB107700D21E3A60C1F1962ABD588FFDD6F3400BAC1EEFD2315D56E365BE0F4E159212B0606B6EB9BQ0f5N" TargetMode="External"/><Relationship Id="rId48" Type="http://schemas.openxmlformats.org/officeDocument/2006/relationships/hyperlink" Target="consultantplus://offline/ref=B5654A502D5BB71BE29515BCB09DEF182251047D2FB10B700A22ECA60C1F1962ABD588FFDD6F3400BAC1EEFD2115D56E365BE0F4E159212B0606B6EB9BQ0f5N" TargetMode="External"/><Relationship Id="rId56" Type="http://schemas.openxmlformats.org/officeDocument/2006/relationships/hyperlink" Target="consultantplus://offline/ref=B5654A502D5BB71BE29515BCB09DEF182251047D2FB10B700A22ECA60C1F1962ABD588FFDD6F3400BAC1EEFD221AD56E365BE0F4E159212B0606B6EB9BQ0f5N" TargetMode="External"/><Relationship Id="rId8" Type="http://schemas.openxmlformats.org/officeDocument/2006/relationships/hyperlink" Target="consultantplus://offline/ref=B5654A502D5BB71BE29515BCB09DEF182251047D2FB106740A21E0A60C1F1962ABD588FFDD6F3400BAC1EEFD2211D56E365BE0F4E159212B0606B6EB9BQ0f5N" TargetMode="External"/><Relationship Id="rId51" Type="http://schemas.openxmlformats.org/officeDocument/2006/relationships/hyperlink" Target="consultantplus://offline/ref=B5654A502D5BB71BE29515BCB09DEF182251047D2FB10B700A22ECA60C1F1962ABD588FFDD6F3400BAC1EEFD2212D56E365BE0F4E159212B0606B6EB9BQ0f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654A502D5BB71BE29515BCB09DEF182251047D2FB107700D21E3A60C1F1962ABD588FFDD6F3400BAC1EEFD201BD56E365BE0F4E159212B0606B6EB9BQ0f5N" TargetMode="External"/><Relationship Id="rId17" Type="http://schemas.openxmlformats.org/officeDocument/2006/relationships/hyperlink" Target="consultantplus://offline/ref=B5654A502D5BB71BE29515BCB09DEF182251047D2FB107700D21E3A60C1F1962ABD588FFDD6F3400BAC1EEFD2117D56E365BE0F4E159212B0606B6EB9BQ0f5N" TargetMode="External"/><Relationship Id="rId25" Type="http://schemas.openxmlformats.org/officeDocument/2006/relationships/hyperlink" Target="consultantplus://offline/ref=B5654A502D5BB71BE29515BCB09DEF182251047D2FB107700D21E3A60C1F1962ABD588FFDD6F3400BAC1EEFD2211D56E365BE0F4E159212B0606B6EB9BQ0f5N" TargetMode="External"/><Relationship Id="rId33" Type="http://schemas.openxmlformats.org/officeDocument/2006/relationships/hyperlink" Target="consultantplus://offline/ref=B5654A502D5BB71BE29515BCB09DEF182251047D2FB10B700A22ECA60C1F1962ABD588FFDD6F3400BAC1EEFD2113D56E365BE0F4E159212B0606B6EB9BQ0f5N" TargetMode="External"/><Relationship Id="rId38" Type="http://schemas.openxmlformats.org/officeDocument/2006/relationships/hyperlink" Target="consultantplus://offline/ref=B5654A502D5BB71BE29515BCB09DEF182251047D2FB107700D21E3A60C1F1962ABD588FFDD6F3400BAC1EEFD2317D56E365BE0F4E159212B0606B6EB9BQ0f5N" TargetMode="External"/><Relationship Id="rId46" Type="http://schemas.openxmlformats.org/officeDocument/2006/relationships/hyperlink" Target="consultantplus://offline/ref=B5654A502D5BB71BE29515BCB09DEF182251047D2FB107700D21E3A60C1F1962ABD588FFDD6F3400BAC1EEFD2314D56E365BE0F4E159212B0606B6EB9BQ0f5N" TargetMode="External"/><Relationship Id="rId59" Type="http://schemas.openxmlformats.org/officeDocument/2006/relationships/hyperlink" Target="consultantplus://offline/ref=B5654A502D5BB71BE29515BCB09DEF182251047D2FB20F7E0926EEFB0617406EA9D287A0D8682500BBC8F0FD230DDC3A65Q1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k412-11</dc:creator>
  <cp:keywords/>
  <dc:description/>
  <cp:lastModifiedBy>k412-11</cp:lastModifiedBy>
  <cp:revision>1</cp:revision>
  <dcterms:created xsi:type="dcterms:W3CDTF">2021-03-09T13:31:00Z</dcterms:created>
  <dcterms:modified xsi:type="dcterms:W3CDTF">2021-03-09T13:33:00Z</dcterms:modified>
</cp:coreProperties>
</file>